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5D1C" w14:textId="77777777" w:rsidR="00050CC6" w:rsidRPr="00050CC6" w:rsidRDefault="00050CC6" w:rsidP="00050CC6">
      <w:pPr>
        <w:pStyle w:val="NoSpacing"/>
        <w:rPr>
          <w:b/>
          <w:bCs/>
          <w:sz w:val="28"/>
          <w:szCs w:val="28"/>
        </w:rPr>
      </w:pPr>
      <w:r w:rsidRPr="00050CC6">
        <w:rPr>
          <w:b/>
          <w:bCs/>
          <w:sz w:val="28"/>
          <w:szCs w:val="28"/>
        </w:rPr>
        <w:t>Steven Daniel Southwell</w:t>
      </w:r>
    </w:p>
    <w:p w14:paraId="6585D396" w14:textId="77777777" w:rsidR="00050CC6" w:rsidRDefault="00050CC6" w:rsidP="00050CC6">
      <w:pPr>
        <w:pStyle w:val="NoSpacing"/>
      </w:pPr>
      <w:r>
        <w:t>Spring, Texas</w:t>
      </w:r>
    </w:p>
    <w:p w14:paraId="5A130838" w14:textId="42C8E9BD" w:rsidR="00050CC6" w:rsidRDefault="00050CC6" w:rsidP="00050CC6">
      <w:pPr>
        <w:pStyle w:val="NoSpacing"/>
      </w:pPr>
      <w:r>
        <w:t xml:space="preserve">832-259-0233 </w:t>
      </w:r>
      <w:r>
        <w:sym w:font="Symbol" w:char="F0B7"/>
      </w:r>
      <w:r>
        <w:t xml:space="preserve"> </w:t>
      </w:r>
      <w:hyperlink r:id="rId7" w:history="1">
        <w:r>
          <w:rPr>
            <w:rStyle w:val="Hyperlink"/>
            <w:rFonts w:cstheme="minorHAnsi"/>
            <w:color w:val="auto"/>
            <w:sz w:val="20"/>
            <w:szCs w:val="20"/>
            <w:u w:val="none"/>
          </w:rPr>
          <w:t>Steven.Southwell.99@gmail.com</w:t>
        </w:r>
      </w:hyperlink>
    </w:p>
    <w:p w14:paraId="73F57624" w14:textId="0E792227" w:rsidR="005227C8" w:rsidRDefault="005227C8" w:rsidP="00050CC6">
      <w:pPr>
        <w:pStyle w:val="NoSpacing"/>
      </w:pPr>
      <w:hyperlink r:id="rId8" w:history="1">
        <w:r w:rsidRPr="008906CF">
          <w:rPr>
            <w:rStyle w:val="Hyperlink"/>
          </w:rPr>
          <w:t>www.linkedin.com/in/stevensouthwellpm</w:t>
        </w:r>
      </w:hyperlink>
    </w:p>
    <w:p w14:paraId="5F5FF8C7" w14:textId="77777777" w:rsidR="00050CC6" w:rsidRDefault="00050CC6" w:rsidP="00050CC6">
      <w:pPr>
        <w:pStyle w:val="NoSpacing"/>
      </w:pPr>
    </w:p>
    <w:p w14:paraId="5703C8CE" w14:textId="77777777" w:rsidR="00050CC6" w:rsidRPr="00050CC6" w:rsidRDefault="00050CC6" w:rsidP="00050CC6">
      <w:pPr>
        <w:pStyle w:val="NoSpacing"/>
        <w:jc w:val="center"/>
        <w:rPr>
          <w:b/>
          <w:bCs/>
        </w:rPr>
      </w:pPr>
      <w:r w:rsidRPr="00050CC6">
        <w:rPr>
          <w:b/>
          <w:bCs/>
        </w:rPr>
        <w:t>PROFESSIONAL PROFILE</w:t>
      </w:r>
    </w:p>
    <w:p w14:paraId="473B6F23" w14:textId="77777777" w:rsidR="00050CC6" w:rsidRDefault="00050CC6" w:rsidP="00050CC6">
      <w:pPr>
        <w:pStyle w:val="NoSpacing"/>
      </w:pPr>
    </w:p>
    <w:p w14:paraId="179D06C0" w14:textId="71A36C87" w:rsidR="001B1899" w:rsidRPr="009A081A" w:rsidRDefault="001B1899" w:rsidP="001B1899">
      <w:pPr>
        <w:pStyle w:val="NoSpacing"/>
        <w:jc w:val="both"/>
        <w:rPr>
          <w:rFonts w:cstheme="minorHAnsi"/>
          <w:sz w:val="20"/>
          <w:szCs w:val="20"/>
        </w:rPr>
      </w:pPr>
      <w:r w:rsidRPr="009A081A">
        <w:rPr>
          <w:rFonts w:cstheme="minorHAnsi"/>
          <w:b/>
          <w:sz w:val="20"/>
          <w:szCs w:val="20"/>
        </w:rPr>
        <w:t>A highly effective Engineering Management Professional,</w:t>
      </w:r>
      <w:r w:rsidRPr="009A081A">
        <w:rPr>
          <w:rFonts w:cstheme="minorHAnsi"/>
          <w:sz w:val="20"/>
          <w:szCs w:val="20"/>
        </w:rPr>
        <w:t xml:space="preserve"> who meets challenges skillfully and creates positive change.  A detail-oriented individual, with the proven ability to provide the leadership necessary to generate and deliver innovative ideas and effective solutions in </w:t>
      </w:r>
      <w:r w:rsidR="009A081A">
        <w:rPr>
          <w:rFonts w:cstheme="minorHAnsi"/>
          <w:sz w:val="20"/>
          <w:szCs w:val="20"/>
        </w:rPr>
        <w:t>highly competitive</w:t>
      </w:r>
      <w:r w:rsidRPr="009A081A">
        <w:rPr>
          <w:rFonts w:cstheme="minorHAnsi"/>
          <w:sz w:val="20"/>
          <w:szCs w:val="20"/>
        </w:rPr>
        <w:t>, rapidly- changing business environments.  An energetic leader, with a track record of success developing teams and leading them to achieve outstanding results in profitability, safety, and pr</w:t>
      </w:r>
      <w:r w:rsidR="009A081A">
        <w:rPr>
          <w:rFonts w:cstheme="minorHAnsi"/>
          <w:sz w:val="20"/>
          <w:szCs w:val="20"/>
        </w:rPr>
        <w:t>oject</w:t>
      </w:r>
      <w:r w:rsidRPr="009A081A">
        <w:rPr>
          <w:rFonts w:cstheme="minorHAnsi"/>
          <w:sz w:val="20"/>
          <w:szCs w:val="20"/>
        </w:rPr>
        <w:t xml:space="preserve"> performance.</w:t>
      </w:r>
    </w:p>
    <w:p w14:paraId="1657DDD3" w14:textId="77777777" w:rsidR="00050CC6" w:rsidRDefault="00050CC6" w:rsidP="00050CC6">
      <w:pPr>
        <w:pStyle w:val="NoSpacing"/>
      </w:pPr>
    </w:p>
    <w:p w14:paraId="4E23658F" w14:textId="77777777" w:rsidR="00050CC6" w:rsidRPr="00050CC6" w:rsidRDefault="00050CC6" w:rsidP="00050CC6">
      <w:pPr>
        <w:pStyle w:val="NoSpacing"/>
        <w:jc w:val="center"/>
        <w:rPr>
          <w:b/>
          <w:bCs/>
          <w:sz w:val="20"/>
          <w:szCs w:val="20"/>
        </w:rPr>
      </w:pPr>
      <w:r w:rsidRPr="00050CC6">
        <w:rPr>
          <w:b/>
          <w:bCs/>
          <w:sz w:val="20"/>
          <w:szCs w:val="20"/>
        </w:rPr>
        <w:t>BACKGROUND SUMMARY</w:t>
      </w:r>
    </w:p>
    <w:p w14:paraId="3EFC029B" w14:textId="2437E5F0" w:rsidR="00050CC6" w:rsidRPr="009A081A" w:rsidRDefault="009A081A" w:rsidP="009A081A">
      <w:pPr>
        <w:pStyle w:val="NoSpacing"/>
        <w:jc w:val="center"/>
        <w:rPr>
          <w:i/>
          <w:iCs/>
          <w:sz w:val="20"/>
          <w:szCs w:val="20"/>
        </w:rPr>
      </w:pPr>
      <w:r>
        <w:rPr>
          <w:i/>
          <w:iCs/>
          <w:sz w:val="20"/>
          <w:szCs w:val="20"/>
        </w:rPr>
        <w:t>More than twenty years of Engineering and Project Management experience includes:</w:t>
      </w:r>
    </w:p>
    <w:p w14:paraId="564A5C69" w14:textId="77777777" w:rsidR="009A081A" w:rsidRDefault="009A081A" w:rsidP="00050CC6">
      <w:pPr>
        <w:pStyle w:val="NoSpacing"/>
      </w:pPr>
    </w:p>
    <w:tbl>
      <w:tblPr>
        <w:tblStyle w:val="TableGrid"/>
        <w:tblW w:w="96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3600"/>
        <w:gridCol w:w="3150"/>
      </w:tblGrid>
      <w:tr w:rsidR="00050CC6" w14:paraId="154E60DF" w14:textId="77777777" w:rsidTr="00050CC6">
        <w:tc>
          <w:tcPr>
            <w:tcW w:w="2898" w:type="dxa"/>
            <w:hideMark/>
          </w:tcPr>
          <w:p w14:paraId="5D601E5B" w14:textId="77777777" w:rsidR="00050CC6" w:rsidRPr="00050CC6" w:rsidRDefault="00050CC6">
            <w:pPr>
              <w:pStyle w:val="NoSpacing"/>
              <w:rPr>
                <w:sz w:val="20"/>
                <w:szCs w:val="20"/>
              </w:rPr>
            </w:pPr>
            <w:r w:rsidRPr="00050CC6">
              <w:rPr>
                <w:sz w:val="20"/>
                <w:szCs w:val="20"/>
              </w:rPr>
              <w:t xml:space="preserve">New Business Development </w:t>
            </w:r>
          </w:p>
        </w:tc>
        <w:tc>
          <w:tcPr>
            <w:tcW w:w="3600" w:type="dxa"/>
            <w:hideMark/>
          </w:tcPr>
          <w:p w14:paraId="4B79660B" w14:textId="77777777" w:rsidR="00050CC6" w:rsidRPr="00050CC6" w:rsidRDefault="00050CC6" w:rsidP="00050CC6">
            <w:pPr>
              <w:pStyle w:val="NoSpacing"/>
              <w:jc w:val="center"/>
              <w:rPr>
                <w:sz w:val="20"/>
                <w:szCs w:val="20"/>
              </w:rPr>
            </w:pPr>
            <w:r w:rsidRPr="00050CC6">
              <w:rPr>
                <w:sz w:val="20"/>
                <w:szCs w:val="20"/>
              </w:rPr>
              <w:t>Strategic Planning</w:t>
            </w:r>
          </w:p>
        </w:tc>
        <w:tc>
          <w:tcPr>
            <w:tcW w:w="3150" w:type="dxa"/>
            <w:hideMark/>
          </w:tcPr>
          <w:p w14:paraId="0B4C9DCC" w14:textId="77777777" w:rsidR="00050CC6" w:rsidRPr="00050CC6" w:rsidRDefault="00050CC6" w:rsidP="00050CC6">
            <w:pPr>
              <w:pStyle w:val="NoSpacing"/>
              <w:jc w:val="right"/>
              <w:rPr>
                <w:sz w:val="20"/>
                <w:szCs w:val="20"/>
              </w:rPr>
            </w:pPr>
            <w:r w:rsidRPr="00050CC6">
              <w:rPr>
                <w:sz w:val="20"/>
                <w:szCs w:val="20"/>
              </w:rPr>
              <w:t>Contract Negotiations</w:t>
            </w:r>
          </w:p>
        </w:tc>
      </w:tr>
      <w:tr w:rsidR="00050CC6" w14:paraId="05F0F711" w14:textId="77777777" w:rsidTr="00050CC6">
        <w:tc>
          <w:tcPr>
            <w:tcW w:w="2898" w:type="dxa"/>
            <w:hideMark/>
          </w:tcPr>
          <w:p w14:paraId="7AE7029B" w14:textId="77777777" w:rsidR="00050CC6" w:rsidRPr="00050CC6" w:rsidRDefault="00050CC6">
            <w:pPr>
              <w:pStyle w:val="NoSpacing"/>
              <w:rPr>
                <w:sz w:val="20"/>
                <w:szCs w:val="20"/>
              </w:rPr>
            </w:pPr>
            <w:r w:rsidRPr="00050CC6">
              <w:rPr>
                <w:sz w:val="20"/>
                <w:szCs w:val="20"/>
              </w:rPr>
              <w:t>Budgets / Forecasts</w:t>
            </w:r>
          </w:p>
        </w:tc>
        <w:tc>
          <w:tcPr>
            <w:tcW w:w="3600" w:type="dxa"/>
            <w:hideMark/>
          </w:tcPr>
          <w:p w14:paraId="0B5BEBF9" w14:textId="77777777" w:rsidR="00050CC6" w:rsidRPr="00050CC6" w:rsidRDefault="00050CC6" w:rsidP="00050CC6">
            <w:pPr>
              <w:pStyle w:val="NoSpacing"/>
              <w:jc w:val="center"/>
              <w:rPr>
                <w:sz w:val="20"/>
                <w:szCs w:val="20"/>
              </w:rPr>
            </w:pPr>
            <w:r w:rsidRPr="00050CC6">
              <w:rPr>
                <w:sz w:val="20"/>
                <w:szCs w:val="20"/>
              </w:rPr>
              <w:t>Executive-Level Presentations</w:t>
            </w:r>
          </w:p>
        </w:tc>
        <w:tc>
          <w:tcPr>
            <w:tcW w:w="3150" w:type="dxa"/>
            <w:hideMark/>
          </w:tcPr>
          <w:p w14:paraId="60786614" w14:textId="77777777" w:rsidR="00050CC6" w:rsidRPr="00050CC6" w:rsidRDefault="00050CC6" w:rsidP="00050CC6">
            <w:pPr>
              <w:pStyle w:val="NoSpacing"/>
              <w:jc w:val="right"/>
              <w:rPr>
                <w:sz w:val="20"/>
                <w:szCs w:val="20"/>
              </w:rPr>
            </w:pPr>
            <w:r w:rsidRPr="00050CC6">
              <w:rPr>
                <w:sz w:val="20"/>
                <w:szCs w:val="20"/>
              </w:rPr>
              <w:t>Business Growth Strategies</w:t>
            </w:r>
          </w:p>
        </w:tc>
      </w:tr>
      <w:tr w:rsidR="00050CC6" w14:paraId="63B00A56" w14:textId="77777777" w:rsidTr="00050CC6">
        <w:tc>
          <w:tcPr>
            <w:tcW w:w="2898" w:type="dxa"/>
            <w:hideMark/>
          </w:tcPr>
          <w:p w14:paraId="08430CF0" w14:textId="77777777" w:rsidR="00050CC6" w:rsidRPr="00050CC6" w:rsidRDefault="00050CC6">
            <w:pPr>
              <w:pStyle w:val="NoSpacing"/>
              <w:rPr>
                <w:sz w:val="20"/>
                <w:szCs w:val="20"/>
              </w:rPr>
            </w:pPr>
            <w:r w:rsidRPr="00050CC6">
              <w:rPr>
                <w:sz w:val="20"/>
                <w:szCs w:val="20"/>
              </w:rPr>
              <w:t>Process Improvement</w:t>
            </w:r>
          </w:p>
        </w:tc>
        <w:tc>
          <w:tcPr>
            <w:tcW w:w="3600" w:type="dxa"/>
            <w:hideMark/>
          </w:tcPr>
          <w:p w14:paraId="0F540ACA" w14:textId="77777777" w:rsidR="00050CC6" w:rsidRPr="00050CC6" w:rsidRDefault="00050CC6" w:rsidP="00050CC6">
            <w:pPr>
              <w:pStyle w:val="NoSpacing"/>
              <w:jc w:val="center"/>
              <w:rPr>
                <w:sz w:val="20"/>
                <w:szCs w:val="20"/>
              </w:rPr>
            </w:pPr>
            <w:r w:rsidRPr="00050CC6">
              <w:rPr>
                <w:sz w:val="20"/>
                <w:szCs w:val="20"/>
              </w:rPr>
              <w:t>Project Reviews / Updates</w:t>
            </w:r>
          </w:p>
        </w:tc>
        <w:tc>
          <w:tcPr>
            <w:tcW w:w="3150" w:type="dxa"/>
            <w:hideMark/>
          </w:tcPr>
          <w:p w14:paraId="262E9252" w14:textId="77777777" w:rsidR="00050CC6" w:rsidRPr="00050CC6" w:rsidRDefault="00050CC6" w:rsidP="00050CC6">
            <w:pPr>
              <w:pStyle w:val="NoSpacing"/>
              <w:jc w:val="right"/>
              <w:rPr>
                <w:sz w:val="20"/>
                <w:szCs w:val="20"/>
              </w:rPr>
            </w:pPr>
            <w:r w:rsidRPr="00050CC6">
              <w:rPr>
                <w:sz w:val="20"/>
                <w:szCs w:val="20"/>
              </w:rPr>
              <w:t>Project Management</w:t>
            </w:r>
          </w:p>
        </w:tc>
      </w:tr>
      <w:tr w:rsidR="00050CC6" w14:paraId="503ED728" w14:textId="77777777" w:rsidTr="00050CC6">
        <w:tc>
          <w:tcPr>
            <w:tcW w:w="2898" w:type="dxa"/>
            <w:hideMark/>
          </w:tcPr>
          <w:p w14:paraId="73896812" w14:textId="77777777" w:rsidR="00050CC6" w:rsidRPr="00050CC6" w:rsidRDefault="00050CC6">
            <w:pPr>
              <w:pStyle w:val="NoSpacing"/>
              <w:rPr>
                <w:sz w:val="20"/>
                <w:szCs w:val="20"/>
              </w:rPr>
            </w:pPr>
            <w:r w:rsidRPr="00050CC6">
              <w:rPr>
                <w:sz w:val="20"/>
                <w:szCs w:val="20"/>
              </w:rPr>
              <w:t>Change Management</w:t>
            </w:r>
          </w:p>
        </w:tc>
        <w:tc>
          <w:tcPr>
            <w:tcW w:w="3600" w:type="dxa"/>
            <w:hideMark/>
          </w:tcPr>
          <w:p w14:paraId="796A6AC7" w14:textId="77777777" w:rsidR="00050CC6" w:rsidRPr="00050CC6" w:rsidRDefault="00050CC6" w:rsidP="00050CC6">
            <w:pPr>
              <w:pStyle w:val="NoSpacing"/>
              <w:jc w:val="center"/>
              <w:rPr>
                <w:sz w:val="20"/>
                <w:szCs w:val="20"/>
              </w:rPr>
            </w:pPr>
            <w:r w:rsidRPr="00050CC6">
              <w:rPr>
                <w:sz w:val="20"/>
                <w:szCs w:val="20"/>
              </w:rPr>
              <w:t>New Product Development</w:t>
            </w:r>
          </w:p>
        </w:tc>
        <w:tc>
          <w:tcPr>
            <w:tcW w:w="3150" w:type="dxa"/>
            <w:hideMark/>
          </w:tcPr>
          <w:p w14:paraId="028F5865" w14:textId="77777777" w:rsidR="00050CC6" w:rsidRPr="00050CC6" w:rsidRDefault="00050CC6" w:rsidP="00050CC6">
            <w:pPr>
              <w:pStyle w:val="NoSpacing"/>
              <w:jc w:val="right"/>
              <w:rPr>
                <w:sz w:val="20"/>
                <w:szCs w:val="20"/>
              </w:rPr>
            </w:pPr>
            <w:r w:rsidRPr="00050CC6">
              <w:rPr>
                <w:sz w:val="20"/>
                <w:szCs w:val="20"/>
              </w:rPr>
              <w:t>Project Turnaround Management</w:t>
            </w:r>
          </w:p>
        </w:tc>
      </w:tr>
      <w:tr w:rsidR="00050CC6" w14:paraId="2543DD85" w14:textId="77777777" w:rsidTr="00050CC6">
        <w:tc>
          <w:tcPr>
            <w:tcW w:w="2898" w:type="dxa"/>
            <w:hideMark/>
          </w:tcPr>
          <w:p w14:paraId="15D109C7" w14:textId="77777777" w:rsidR="00050CC6" w:rsidRPr="00050CC6" w:rsidRDefault="00050CC6">
            <w:pPr>
              <w:pStyle w:val="NoSpacing"/>
              <w:rPr>
                <w:sz w:val="20"/>
                <w:szCs w:val="20"/>
              </w:rPr>
            </w:pPr>
            <w:r w:rsidRPr="00050CC6">
              <w:rPr>
                <w:sz w:val="20"/>
                <w:szCs w:val="20"/>
              </w:rPr>
              <w:t>P&amp;L Responsibility</w:t>
            </w:r>
          </w:p>
        </w:tc>
        <w:tc>
          <w:tcPr>
            <w:tcW w:w="3600" w:type="dxa"/>
            <w:hideMark/>
          </w:tcPr>
          <w:p w14:paraId="0F70E585" w14:textId="77777777" w:rsidR="00050CC6" w:rsidRPr="00050CC6" w:rsidRDefault="00050CC6" w:rsidP="00050CC6">
            <w:pPr>
              <w:pStyle w:val="NoSpacing"/>
              <w:jc w:val="center"/>
              <w:rPr>
                <w:sz w:val="20"/>
                <w:szCs w:val="20"/>
              </w:rPr>
            </w:pPr>
            <w:r w:rsidRPr="00050CC6">
              <w:rPr>
                <w:sz w:val="20"/>
                <w:szCs w:val="20"/>
              </w:rPr>
              <w:t>Engineering Management</w:t>
            </w:r>
          </w:p>
        </w:tc>
        <w:tc>
          <w:tcPr>
            <w:tcW w:w="3150" w:type="dxa"/>
            <w:hideMark/>
          </w:tcPr>
          <w:p w14:paraId="7921EB11" w14:textId="77777777" w:rsidR="00050CC6" w:rsidRPr="00050CC6" w:rsidRDefault="00050CC6" w:rsidP="00050CC6">
            <w:pPr>
              <w:pStyle w:val="NoSpacing"/>
              <w:jc w:val="right"/>
              <w:rPr>
                <w:sz w:val="20"/>
                <w:szCs w:val="20"/>
              </w:rPr>
            </w:pPr>
            <w:r w:rsidRPr="00050CC6">
              <w:rPr>
                <w:sz w:val="20"/>
                <w:szCs w:val="20"/>
              </w:rPr>
              <w:t>Risk Management</w:t>
            </w:r>
          </w:p>
        </w:tc>
      </w:tr>
      <w:tr w:rsidR="00050CC6" w14:paraId="51787D08" w14:textId="77777777" w:rsidTr="00050CC6">
        <w:tc>
          <w:tcPr>
            <w:tcW w:w="2898" w:type="dxa"/>
            <w:hideMark/>
          </w:tcPr>
          <w:p w14:paraId="3795F1FC" w14:textId="77777777" w:rsidR="00050CC6" w:rsidRPr="00050CC6" w:rsidRDefault="00050CC6">
            <w:pPr>
              <w:pStyle w:val="NoSpacing"/>
              <w:rPr>
                <w:sz w:val="20"/>
                <w:szCs w:val="20"/>
              </w:rPr>
            </w:pPr>
            <w:r w:rsidRPr="00050CC6">
              <w:rPr>
                <w:sz w:val="20"/>
                <w:szCs w:val="20"/>
              </w:rPr>
              <w:t>Marketing Plan Development</w:t>
            </w:r>
          </w:p>
        </w:tc>
        <w:tc>
          <w:tcPr>
            <w:tcW w:w="3600" w:type="dxa"/>
            <w:hideMark/>
          </w:tcPr>
          <w:p w14:paraId="0E713302" w14:textId="77777777" w:rsidR="00050CC6" w:rsidRPr="00050CC6" w:rsidRDefault="00050CC6" w:rsidP="00050CC6">
            <w:pPr>
              <w:pStyle w:val="NoSpacing"/>
              <w:jc w:val="center"/>
              <w:rPr>
                <w:sz w:val="20"/>
                <w:szCs w:val="20"/>
              </w:rPr>
            </w:pPr>
            <w:r w:rsidRPr="00050CC6">
              <w:rPr>
                <w:sz w:val="20"/>
                <w:szCs w:val="20"/>
              </w:rPr>
              <w:t>Product Management</w:t>
            </w:r>
          </w:p>
        </w:tc>
        <w:tc>
          <w:tcPr>
            <w:tcW w:w="3150" w:type="dxa"/>
            <w:hideMark/>
          </w:tcPr>
          <w:p w14:paraId="27BE7AC4" w14:textId="77777777" w:rsidR="00050CC6" w:rsidRPr="00050CC6" w:rsidRDefault="00050CC6" w:rsidP="00050CC6">
            <w:pPr>
              <w:pStyle w:val="NoSpacing"/>
              <w:jc w:val="right"/>
              <w:rPr>
                <w:sz w:val="20"/>
                <w:szCs w:val="20"/>
              </w:rPr>
            </w:pPr>
            <w:r w:rsidRPr="00050CC6">
              <w:rPr>
                <w:sz w:val="20"/>
                <w:szCs w:val="20"/>
              </w:rPr>
              <w:t>Budget Management</w:t>
            </w:r>
          </w:p>
        </w:tc>
      </w:tr>
    </w:tbl>
    <w:p w14:paraId="16616EDB" w14:textId="77777777" w:rsidR="00050CC6" w:rsidRDefault="00050CC6" w:rsidP="00050CC6">
      <w:pPr>
        <w:pStyle w:val="NoSpacing"/>
      </w:pPr>
    </w:p>
    <w:p w14:paraId="32E67DF5" w14:textId="77777777" w:rsidR="00050CC6" w:rsidRDefault="00050CC6" w:rsidP="00050CC6">
      <w:pPr>
        <w:pStyle w:val="NoSpacing"/>
        <w:jc w:val="center"/>
        <w:rPr>
          <w:b/>
          <w:bCs/>
        </w:rPr>
      </w:pPr>
      <w:r>
        <w:rPr>
          <w:b/>
          <w:bCs/>
        </w:rPr>
        <w:t>EMPLOYMENT HISTORY</w:t>
      </w:r>
    </w:p>
    <w:p w14:paraId="4F7AF4E6" w14:textId="77777777" w:rsidR="00050CC6" w:rsidRDefault="00050CC6" w:rsidP="00050CC6">
      <w:pPr>
        <w:pStyle w:val="NoSpacing"/>
      </w:pPr>
    </w:p>
    <w:tbl>
      <w:tblPr>
        <w:tblW w:w="10890" w:type="dxa"/>
        <w:tblLook w:val="04A0" w:firstRow="1" w:lastRow="0" w:firstColumn="1" w:lastColumn="0" w:noHBand="0" w:noVBand="1"/>
      </w:tblPr>
      <w:tblGrid>
        <w:gridCol w:w="7155"/>
        <w:gridCol w:w="3735"/>
      </w:tblGrid>
      <w:tr w:rsidR="00050CC6" w14:paraId="2A202F70" w14:textId="77777777" w:rsidTr="00050CC6">
        <w:trPr>
          <w:trHeight w:val="276"/>
        </w:trPr>
        <w:tc>
          <w:tcPr>
            <w:tcW w:w="7155" w:type="dxa"/>
            <w:hideMark/>
          </w:tcPr>
          <w:p w14:paraId="3B11EDAD" w14:textId="77777777" w:rsidR="00050CC6" w:rsidRDefault="00050CC6">
            <w:pPr>
              <w:pStyle w:val="NoSpacing"/>
              <w:spacing w:line="276" w:lineRule="auto"/>
              <w:rPr>
                <w:smallCaps/>
                <w:sz w:val="20"/>
                <w:szCs w:val="20"/>
              </w:rPr>
            </w:pPr>
            <w:r w:rsidRPr="00050CC6">
              <w:rPr>
                <w:b/>
                <w:bCs/>
                <w:smallCaps/>
                <w:sz w:val="20"/>
                <w:szCs w:val="20"/>
              </w:rPr>
              <w:t>Bernhard TME, LLC,</w:t>
            </w:r>
            <w:r>
              <w:rPr>
                <w:smallCaps/>
                <w:sz w:val="20"/>
                <w:szCs w:val="20"/>
              </w:rPr>
              <w:t xml:space="preserve"> </w:t>
            </w:r>
            <w:r>
              <w:rPr>
                <w:sz w:val="20"/>
                <w:szCs w:val="20"/>
              </w:rPr>
              <w:t>Houston, TX</w:t>
            </w:r>
          </w:p>
        </w:tc>
        <w:tc>
          <w:tcPr>
            <w:tcW w:w="3735" w:type="dxa"/>
            <w:hideMark/>
          </w:tcPr>
          <w:p w14:paraId="39D7E2AF" w14:textId="01C017AE" w:rsidR="00050CC6" w:rsidRDefault="00050CC6">
            <w:pPr>
              <w:pStyle w:val="NoSpacing"/>
              <w:spacing w:line="276" w:lineRule="auto"/>
              <w:rPr>
                <w:iCs/>
                <w:sz w:val="20"/>
                <w:szCs w:val="20"/>
              </w:rPr>
            </w:pPr>
            <w:r>
              <w:rPr>
                <w:iCs/>
                <w:sz w:val="20"/>
                <w:szCs w:val="20"/>
              </w:rPr>
              <w:t xml:space="preserve">                            2022 - 2023</w:t>
            </w:r>
          </w:p>
        </w:tc>
      </w:tr>
      <w:tr w:rsidR="00050CC6" w14:paraId="0BB36426" w14:textId="77777777" w:rsidTr="00050CC6">
        <w:trPr>
          <w:trHeight w:val="276"/>
        </w:trPr>
        <w:tc>
          <w:tcPr>
            <w:tcW w:w="7155" w:type="dxa"/>
            <w:hideMark/>
          </w:tcPr>
          <w:p w14:paraId="2FC8A9B0" w14:textId="77777777" w:rsidR="00050CC6" w:rsidRPr="00E11B58" w:rsidRDefault="00050CC6">
            <w:pPr>
              <w:pStyle w:val="NoSpacing"/>
              <w:spacing w:line="276" w:lineRule="auto"/>
              <w:rPr>
                <w:b/>
                <w:bCs/>
                <w:i/>
                <w:iCs/>
              </w:rPr>
            </w:pPr>
            <w:r w:rsidRPr="00E11B58">
              <w:rPr>
                <w:b/>
                <w:bCs/>
                <w:i/>
                <w:iCs/>
              </w:rPr>
              <w:t>Senior Mechanical Designer</w:t>
            </w:r>
          </w:p>
        </w:tc>
        <w:tc>
          <w:tcPr>
            <w:tcW w:w="3735" w:type="dxa"/>
          </w:tcPr>
          <w:p w14:paraId="4022A226" w14:textId="77777777" w:rsidR="00050CC6" w:rsidRDefault="00050CC6">
            <w:pPr>
              <w:pStyle w:val="NoSpacing"/>
              <w:spacing w:line="276" w:lineRule="auto"/>
            </w:pPr>
          </w:p>
        </w:tc>
      </w:tr>
    </w:tbl>
    <w:p w14:paraId="7C15BF32" w14:textId="77777777" w:rsidR="00050CC6" w:rsidRDefault="00050CC6" w:rsidP="00050CC6">
      <w:pPr>
        <w:pStyle w:val="NoSpacing"/>
        <w:jc w:val="both"/>
        <w:rPr>
          <w:sz w:val="20"/>
          <w:szCs w:val="20"/>
        </w:rPr>
      </w:pPr>
      <w:r>
        <w:rPr>
          <w:sz w:val="20"/>
          <w:szCs w:val="20"/>
        </w:rPr>
        <w:t xml:space="preserve">Provided technical consulting and project management services for mechanical equipment to major healthcare clients, with a focus on the Energy as a Service segment of the business.  This position involved the coordination of suppliers to ensure project success while representing the client’s interests. </w:t>
      </w:r>
    </w:p>
    <w:p w14:paraId="6954E69C" w14:textId="77777777" w:rsidR="00050CC6" w:rsidRDefault="00050CC6" w:rsidP="00050CC6">
      <w:pPr>
        <w:pStyle w:val="NoSpacing"/>
        <w:numPr>
          <w:ilvl w:val="0"/>
          <w:numId w:val="1"/>
        </w:numPr>
        <w:jc w:val="both"/>
        <w:rPr>
          <w:b/>
          <w:bCs/>
          <w:sz w:val="20"/>
          <w:szCs w:val="20"/>
        </w:rPr>
      </w:pPr>
      <w:r>
        <w:rPr>
          <w:b/>
          <w:bCs/>
          <w:sz w:val="20"/>
          <w:szCs w:val="20"/>
        </w:rPr>
        <w:t>Served as the local technical representative for the Memorial Hermann Southeast Hospital Steam Plant Replacement Project</w:t>
      </w:r>
    </w:p>
    <w:p w14:paraId="791FDBD7" w14:textId="77777777" w:rsidR="00050CC6" w:rsidRDefault="00050CC6" w:rsidP="00050CC6">
      <w:pPr>
        <w:pStyle w:val="NoSpacing"/>
        <w:numPr>
          <w:ilvl w:val="0"/>
          <w:numId w:val="1"/>
        </w:numPr>
        <w:jc w:val="both"/>
        <w:rPr>
          <w:sz w:val="20"/>
          <w:szCs w:val="20"/>
        </w:rPr>
      </w:pPr>
      <w:r>
        <w:rPr>
          <w:b/>
          <w:bCs/>
          <w:sz w:val="20"/>
          <w:szCs w:val="20"/>
        </w:rPr>
        <w:t>Designed all of the plumbing to meet current code requirements</w:t>
      </w:r>
      <w:r>
        <w:rPr>
          <w:sz w:val="20"/>
          <w:szCs w:val="20"/>
        </w:rPr>
        <w:t xml:space="preserve"> for the Tucson Medical Center Emergency Department Improvement Project</w:t>
      </w:r>
    </w:p>
    <w:p w14:paraId="5641B9E5" w14:textId="77777777" w:rsidR="00050CC6" w:rsidRDefault="00050CC6" w:rsidP="00050CC6">
      <w:pPr>
        <w:pStyle w:val="NoSpacing"/>
        <w:numPr>
          <w:ilvl w:val="0"/>
          <w:numId w:val="1"/>
        </w:numPr>
        <w:jc w:val="both"/>
        <w:rPr>
          <w:sz w:val="20"/>
          <w:szCs w:val="20"/>
        </w:rPr>
      </w:pPr>
      <w:r>
        <w:rPr>
          <w:b/>
          <w:bCs/>
          <w:sz w:val="20"/>
          <w:szCs w:val="20"/>
        </w:rPr>
        <w:t>Performed the 3D Scanning and Records Integration</w:t>
      </w:r>
      <w:r>
        <w:rPr>
          <w:sz w:val="20"/>
          <w:szCs w:val="20"/>
        </w:rPr>
        <w:t xml:space="preserve"> for the Conway Medical Center (Myrtle Beach, SC) Improvement Project</w:t>
      </w:r>
    </w:p>
    <w:p w14:paraId="32856A86" w14:textId="77777777" w:rsidR="00050CC6" w:rsidRDefault="00050CC6" w:rsidP="00050CC6">
      <w:pPr>
        <w:pStyle w:val="NoSpacing"/>
      </w:pPr>
    </w:p>
    <w:tbl>
      <w:tblPr>
        <w:tblW w:w="10890" w:type="dxa"/>
        <w:tblLook w:val="04A0" w:firstRow="1" w:lastRow="0" w:firstColumn="1" w:lastColumn="0" w:noHBand="0" w:noVBand="1"/>
      </w:tblPr>
      <w:tblGrid>
        <w:gridCol w:w="7155"/>
        <w:gridCol w:w="3735"/>
      </w:tblGrid>
      <w:tr w:rsidR="00050CC6" w14:paraId="5A223824" w14:textId="77777777" w:rsidTr="00050CC6">
        <w:trPr>
          <w:trHeight w:val="276"/>
        </w:trPr>
        <w:tc>
          <w:tcPr>
            <w:tcW w:w="7155" w:type="dxa"/>
            <w:hideMark/>
          </w:tcPr>
          <w:p w14:paraId="43545279" w14:textId="77777777" w:rsidR="00050CC6" w:rsidRDefault="00050CC6">
            <w:pPr>
              <w:pStyle w:val="NoSpacing"/>
              <w:spacing w:line="276" w:lineRule="auto"/>
              <w:rPr>
                <w:smallCaps/>
                <w:sz w:val="20"/>
                <w:szCs w:val="20"/>
              </w:rPr>
            </w:pPr>
            <w:r>
              <w:rPr>
                <w:b/>
                <w:bCs/>
                <w:smallCaps/>
                <w:sz w:val="20"/>
                <w:szCs w:val="20"/>
              </w:rPr>
              <w:t>South of the Well Services, LLC,</w:t>
            </w:r>
            <w:r>
              <w:rPr>
                <w:smallCaps/>
                <w:sz w:val="20"/>
                <w:szCs w:val="20"/>
              </w:rPr>
              <w:t xml:space="preserve"> </w:t>
            </w:r>
            <w:r>
              <w:rPr>
                <w:sz w:val="20"/>
                <w:szCs w:val="20"/>
              </w:rPr>
              <w:t>Houston, TX</w:t>
            </w:r>
          </w:p>
        </w:tc>
        <w:tc>
          <w:tcPr>
            <w:tcW w:w="3735" w:type="dxa"/>
            <w:hideMark/>
          </w:tcPr>
          <w:p w14:paraId="14ECC3DA" w14:textId="16BD30CA" w:rsidR="00050CC6" w:rsidRDefault="00050CC6">
            <w:pPr>
              <w:pStyle w:val="NoSpacing"/>
              <w:spacing w:line="276" w:lineRule="auto"/>
              <w:rPr>
                <w:iCs/>
                <w:sz w:val="20"/>
                <w:szCs w:val="20"/>
              </w:rPr>
            </w:pPr>
            <w:r>
              <w:rPr>
                <w:iCs/>
                <w:sz w:val="20"/>
                <w:szCs w:val="20"/>
              </w:rPr>
              <w:t xml:space="preserve">                           2019 - 2021</w:t>
            </w:r>
          </w:p>
        </w:tc>
      </w:tr>
      <w:tr w:rsidR="00050CC6" w14:paraId="0C60FECE" w14:textId="77777777" w:rsidTr="00050CC6">
        <w:trPr>
          <w:trHeight w:val="276"/>
        </w:trPr>
        <w:tc>
          <w:tcPr>
            <w:tcW w:w="7155" w:type="dxa"/>
            <w:hideMark/>
          </w:tcPr>
          <w:p w14:paraId="6DD0B4E3" w14:textId="77777777" w:rsidR="00050CC6" w:rsidRDefault="00050CC6">
            <w:pPr>
              <w:pStyle w:val="NoSpacing"/>
              <w:spacing w:line="276" w:lineRule="auto"/>
              <w:rPr>
                <w:b/>
                <w:bCs/>
                <w:i/>
                <w:iCs/>
              </w:rPr>
            </w:pPr>
            <w:r>
              <w:rPr>
                <w:b/>
                <w:bCs/>
                <w:i/>
                <w:iCs/>
              </w:rPr>
              <w:t>President</w:t>
            </w:r>
          </w:p>
        </w:tc>
        <w:tc>
          <w:tcPr>
            <w:tcW w:w="3735" w:type="dxa"/>
          </w:tcPr>
          <w:p w14:paraId="7AB8534F" w14:textId="77777777" w:rsidR="00050CC6" w:rsidRDefault="00050CC6">
            <w:pPr>
              <w:pStyle w:val="NoSpacing"/>
              <w:spacing w:line="276" w:lineRule="auto"/>
            </w:pPr>
          </w:p>
        </w:tc>
      </w:tr>
    </w:tbl>
    <w:p w14:paraId="001BD71E" w14:textId="77777777" w:rsidR="00050CC6" w:rsidRDefault="00050CC6" w:rsidP="00050CC6">
      <w:pPr>
        <w:pStyle w:val="NoSpacing"/>
        <w:jc w:val="both"/>
        <w:rPr>
          <w:sz w:val="20"/>
          <w:szCs w:val="20"/>
        </w:rPr>
      </w:pPr>
      <w:r>
        <w:rPr>
          <w:sz w:val="20"/>
          <w:szCs w:val="20"/>
        </w:rPr>
        <w:t xml:space="preserve">Founded South of the Well Services, LLC to invest in Aire Serv franchise opportunity.  Responsible for the identification and acquisition of locations in the Humble and Jersey Village suburbs of Houston to supply HVAC repair and replacement services.  </w:t>
      </w:r>
    </w:p>
    <w:p w14:paraId="471848CE" w14:textId="77777777" w:rsidR="00050CC6" w:rsidRDefault="00050CC6" w:rsidP="00050CC6">
      <w:pPr>
        <w:pStyle w:val="NoSpacing"/>
        <w:numPr>
          <w:ilvl w:val="0"/>
          <w:numId w:val="2"/>
        </w:numPr>
        <w:jc w:val="both"/>
        <w:rPr>
          <w:sz w:val="20"/>
          <w:szCs w:val="20"/>
        </w:rPr>
      </w:pPr>
      <w:r>
        <w:rPr>
          <w:b/>
          <w:bCs/>
          <w:sz w:val="20"/>
          <w:szCs w:val="20"/>
        </w:rPr>
        <w:t>Created business strategy, business plans</w:t>
      </w:r>
      <w:r>
        <w:rPr>
          <w:sz w:val="20"/>
          <w:szCs w:val="20"/>
        </w:rPr>
        <w:t xml:space="preserve"> and budgets, marketing strategies, employee recruitment and retention plans, and operational strategy.  </w:t>
      </w:r>
    </w:p>
    <w:p w14:paraId="09ADD571" w14:textId="77777777" w:rsidR="00050CC6" w:rsidRDefault="00050CC6" w:rsidP="00050CC6">
      <w:pPr>
        <w:pStyle w:val="NoSpacing"/>
        <w:numPr>
          <w:ilvl w:val="0"/>
          <w:numId w:val="2"/>
        </w:numPr>
        <w:jc w:val="both"/>
        <w:rPr>
          <w:sz w:val="20"/>
          <w:szCs w:val="20"/>
        </w:rPr>
      </w:pPr>
      <w:r>
        <w:rPr>
          <w:b/>
          <w:bCs/>
          <w:sz w:val="20"/>
          <w:szCs w:val="20"/>
        </w:rPr>
        <w:t>Selected and negotiated with all suppliers,</w:t>
      </w:r>
      <w:r>
        <w:rPr>
          <w:sz w:val="20"/>
          <w:szCs w:val="20"/>
        </w:rPr>
        <w:t xml:space="preserve"> and contractors to support the company strategy </w:t>
      </w:r>
    </w:p>
    <w:p w14:paraId="6CE2004D" w14:textId="77777777" w:rsidR="00050CC6" w:rsidRDefault="00050CC6" w:rsidP="00050CC6">
      <w:pPr>
        <w:pStyle w:val="NoSpacing"/>
        <w:numPr>
          <w:ilvl w:val="0"/>
          <w:numId w:val="2"/>
        </w:numPr>
        <w:jc w:val="both"/>
        <w:rPr>
          <w:sz w:val="20"/>
          <w:szCs w:val="20"/>
        </w:rPr>
      </w:pPr>
      <w:r>
        <w:rPr>
          <w:b/>
          <w:bCs/>
          <w:sz w:val="20"/>
          <w:szCs w:val="20"/>
        </w:rPr>
        <w:t xml:space="preserve">Identified potential acquisitions </w:t>
      </w:r>
      <w:r>
        <w:rPr>
          <w:sz w:val="20"/>
          <w:szCs w:val="20"/>
        </w:rPr>
        <w:t>and analyzed their profit potential and capital requirements.</w:t>
      </w:r>
    </w:p>
    <w:p w14:paraId="35328947" w14:textId="77777777" w:rsidR="00050CC6" w:rsidRDefault="00050CC6" w:rsidP="00050CC6">
      <w:pPr>
        <w:pStyle w:val="NoSpacing"/>
        <w:numPr>
          <w:ilvl w:val="0"/>
          <w:numId w:val="2"/>
        </w:numPr>
        <w:jc w:val="both"/>
        <w:rPr>
          <w:sz w:val="20"/>
          <w:szCs w:val="20"/>
        </w:rPr>
      </w:pPr>
      <w:r>
        <w:rPr>
          <w:b/>
          <w:bCs/>
          <w:sz w:val="20"/>
          <w:szCs w:val="20"/>
        </w:rPr>
        <w:t>Increased revenues for the Jersey Village location by 25%</w:t>
      </w:r>
      <w:r>
        <w:rPr>
          <w:sz w:val="20"/>
          <w:szCs w:val="20"/>
        </w:rPr>
        <w:t xml:space="preserve"> over the previous two-year period</w:t>
      </w:r>
    </w:p>
    <w:p w14:paraId="6EC933A5" w14:textId="77777777" w:rsidR="00050CC6" w:rsidRDefault="00050CC6" w:rsidP="00050CC6">
      <w:pPr>
        <w:pStyle w:val="NoSpacing"/>
        <w:numPr>
          <w:ilvl w:val="0"/>
          <w:numId w:val="2"/>
        </w:numPr>
        <w:jc w:val="both"/>
        <w:rPr>
          <w:sz w:val="20"/>
          <w:szCs w:val="20"/>
        </w:rPr>
      </w:pPr>
      <w:r w:rsidRPr="00013FDD">
        <w:rPr>
          <w:b/>
          <w:bCs/>
          <w:sz w:val="20"/>
          <w:szCs w:val="20"/>
        </w:rPr>
        <w:t>Through acquisitions, increased client base</w:t>
      </w:r>
      <w:r>
        <w:rPr>
          <w:sz w:val="20"/>
          <w:szCs w:val="20"/>
        </w:rPr>
        <w:t xml:space="preserve"> by more than 1,600 by the end of Q2 2021</w:t>
      </w:r>
    </w:p>
    <w:p w14:paraId="37CF2C64" w14:textId="77777777" w:rsidR="00050CC6" w:rsidRDefault="00050CC6" w:rsidP="00050CC6">
      <w:pPr>
        <w:pStyle w:val="NoSpacing"/>
        <w:numPr>
          <w:ilvl w:val="0"/>
          <w:numId w:val="2"/>
        </w:numPr>
        <w:jc w:val="both"/>
        <w:rPr>
          <w:sz w:val="20"/>
          <w:szCs w:val="20"/>
        </w:rPr>
      </w:pPr>
      <w:r>
        <w:rPr>
          <w:b/>
          <w:bCs/>
          <w:sz w:val="20"/>
          <w:szCs w:val="20"/>
        </w:rPr>
        <w:t>Negotiated and finalized the acquisition of the largest client base in the Houston area</w:t>
      </w:r>
      <w:r>
        <w:rPr>
          <w:sz w:val="20"/>
          <w:szCs w:val="20"/>
        </w:rPr>
        <w:t>, adding more than 5,000 clients</w:t>
      </w:r>
    </w:p>
    <w:tbl>
      <w:tblPr>
        <w:tblW w:w="10890" w:type="dxa"/>
        <w:tblLook w:val="04A0" w:firstRow="1" w:lastRow="0" w:firstColumn="1" w:lastColumn="0" w:noHBand="0" w:noVBand="1"/>
      </w:tblPr>
      <w:tblGrid>
        <w:gridCol w:w="7155"/>
        <w:gridCol w:w="3735"/>
      </w:tblGrid>
      <w:tr w:rsidR="00050CC6" w14:paraId="1D6DF81A" w14:textId="77777777" w:rsidTr="00050CC6">
        <w:trPr>
          <w:trHeight w:val="276"/>
        </w:trPr>
        <w:tc>
          <w:tcPr>
            <w:tcW w:w="7155" w:type="dxa"/>
            <w:hideMark/>
          </w:tcPr>
          <w:p w14:paraId="2C172FF4" w14:textId="77777777" w:rsidR="00050CC6" w:rsidRDefault="00050CC6">
            <w:pPr>
              <w:pStyle w:val="NoSpacing"/>
              <w:spacing w:line="276" w:lineRule="auto"/>
              <w:rPr>
                <w:smallCaps/>
                <w:sz w:val="20"/>
                <w:szCs w:val="20"/>
              </w:rPr>
            </w:pPr>
            <w:r>
              <w:rPr>
                <w:b/>
                <w:bCs/>
                <w:smallCaps/>
                <w:sz w:val="20"/>
                <w:szCs w:val="20"/>
              </w:rPr>
              <w:lastRenderedPageBreak/>
              <w:t>Halliburton,</w:t>
            </w:r>
            <w:r>
              <w:rPr>
                <w:smallCaps/>
                <w:sz w:val="20"/>
                <w:szCs w:val="20"/>
              </w:rPr>
              <w:t xml:space="preserve"> </w:t>
            </w:r>
            <w:r>
              <w:rPr>
                <w:sz w:val="20"/>
                <w:szCs w:val="20"/>
              </w:rPr>
              <w:t xml:space="preserve">Houston, TX. </w:t>
            </w:r>
          </w:p>
        </w:tc>
        <w:tc>
          <w:tcPr>
            <w:tcW w:w="3735" w:type="dxa"/>
            <w:hideMark/>
          </w:tcPr>
          <w:p w14:paraId="109774F1" w14:textId="7536355C" w:rsidR="00050CC6" w:rsidRDefault="00050CC6">
            <w:pPr>
              <w:pStyle w:val="NoSpacing"/>
              <w:spacing w:line="276" w:lineRule="auto"/>
              <w:rPr>
                <w:iCs/>
                <w:sz w:val="20"/>
                <w:szCs w:val="20"/>
              </w:rPr>
            </w:pPr>
            <w:r>
              <w:rPr>
                <w:iCs/>
                <w:sz w:val="20"/>
                <w:szCs w:val="20"/>
              </w:rPr>
              <w:t xml:space="preserve">                          2018 - 2019</w:t>
            </w:r>
          </w:p>
        </w:tc>
      </w:tr>
      <w:tr w:rsidR="00050CC6" w14:paraId="20BE550D" w14:textId="77777777" w:rsidTr="00050CC6">
        <w:trPr>
          <w:trHeight w:val="276"/>
        </w:trPr>
        <w:tc>
          <w:tcPr>
            <w:tcW w:w="7155" w:type="dxa"/>
            <w:hideMark/>
          </w:tcPr>
          <w:p w14:paraId="1ED3B9EA" w14:textId="77777777" w:rsidR="00050CC6" w:rsidRDefault="00050CC6">
            <w:pPr>
              <w:pStyle w:val="NoSpacing"/>
              <w:spacing w:line="276" w:lineRule="auto"/>
              <w:rPr>
                <w:b/>
                <w:bCs/>
                <w:i/>
                <w:iCs/>
              </w:rPr>
            </w:pPr>
            <w:r>
              <w:rPr>
                <w:b/>
                <w:bCs/>
                <w:i/>
                <w:iCs/>
              </w:rPr>
              <w:t xml:space="preserve">Senior Projects Advisor, Well Control Division </w:t>
            </w:r>
          </w:p>
        </w:tc>
        <w:tc>
          <w:tcPr>
            <w:tcW w:w="3735" w:type="dxa"/>
          </w:tcPr>
          <w:p w14:paraId="3B900FE3" w14:textId="77777777" w:rsidR="00050CC6" w:rsidRDefault="00050CC6">
            <w:pPr>
              <w:pStyle w:val="NoSpacing"/>
              <w:spacing w:line="276" w:lineRule="auto"/>
            </w:pPr>
          </w:p>
        </w:tc>
      </w:tr>
    </w:tbl>
    <w:p w14:paraId="40D1A88B" w14:textId="77777777" w:rsidR="00050CC6" w:rsidRDefault="00050CC6" w:rsidP="00050CC6">
      <w:pPr>
        <w:pStyle w:val="NoSpacing"/>
        <w:jc w:val="both"/>
        <w:rPr>
          <w:sz w:val="20"/>
          <w:szCs w:val="20"/>
        </w:rPr>
      </w:pPr>
      <w:r>
        <w:rPr>
          <w:sz w:val="20"/>
          <w:szCs w:val="20"/>
        </w:rPr>
        <w:t xml:space="preserve">Managed cross-functional teams tasked with developing a new product line.   Ensured requirements were met and delivery schedules achieved.  Created and maintained multiple project schedules, and managed product development budgets and deliverables.  Responsible for ensuring programs met technical, business, supply chain, manufacturing, operations, and legal deliverables.  </w:t>
      </w:r>
    </w:p>
    <w:p w14:paraId="463BA7A6" w14:textId="77777777" w:rsidR="00050CC6" w:rsidRDefault="00050CC6" w:rsidP="00050CC6">
      <w:pPr>
        <w:pStyle w:val="NoSpacing"/>
        <w:numPr>
          <w:ilvl w:val="0"/>
          <w:numId w:val="3"/>
        </w:numPr>
        <w:jc w:val="both"/>
        <w:rPr>
          <w:sz w:val="20"/>
          <w:szCs w:val="20"/>
        </w:rPr>
      </w:pPr>
      <w:r>
        <w:rPr>
          <w:b/>
          <w:bCs/>
          <w:sz w:val="20"/>
          <w:szCs w:val="20"/>
        </w:rPr>
        <w:t>Served as a process, standards, and equipment technical expert</w:t>
      </w:r>
      <w:r>
        <w:rPr>
          <w:sz w:val="20"/>
          <w:szCs w:val="20"/>
        </w:rPr>
        <w:t xml:space="preserve"> to multiple groups in various capacities.  </w:t>
      </w:r>
    </w:p>
    <w:p w14:paraId="799B6C42" w14:textId="77777777" w:rsidR="00050CC6" w:rsidRDefault="00050CC6" w:rsidP="00050CC6">
      <w:pPr>
        <w:pStyle w:val="NoSpacing"/>
        <w:numPr>
          <w:ilvl w:val="0"/>
          <w:numId w:val="3"/>
        </w:numPr>
        <w:jc w:val="both"/>
        <w:rPr>
          <w:sz w:val="20"/>
          <w:szCs w:val="20"/>
        </w:rPr>
      </w:pPr>
      <w:r>
        <w:rPr>
          <w:b/>
          <w:bCs/>
          <w:sz w:val="20"/>
          <w:szCs w:val="20"/>
        </w:rPr>
        <w:t>Developed and implemented a Project Controls System</w:t>
      </w:r>
      <w:r>
        <w:rPr>
          <w:sz w:val="20"/>
          <w:szCs w:val="20"/>
        </w:rPr>
        <w:t xml:space="preserve"> to achieve ISO 9001:2015 certification and set out a path to achieve the American Petroleum Institute’s API Q1 certification by the end of 2020.</w:t>
      </w:r>
    </w:p>
    <w:p w14:paraId="5A9521D3" w14:textId="77777777" w:rsidR="00050CC6" w:rsidRDefault="00050CC6" w:rsidP="00050CC6">
      <w:pPr>
        <w:pStyle w:val="NoSpacing"/>
        <w:numPr>
          <w:ilvl w:val="0"/>
          <w:numId w:val="3"/>
        </w:numPr>
        <w:jc w:val="both"/>
        <w:rPr>
          <w:sz w:val="20"/>
          <w:szCs w:val="20"/>
        </w:rPr>
      </w:pPr>
      <w:r>
        <w:rPr>
          <w:b/>
          <w:bCs/>
          <w:sz w:val="20"/>
          <w:szCs w:val="20"/>
        </w:rPr>
        <w:t>Brought one project from 8 weeks behind schedule at the start of 2019 to 4 weeks ahead of schedule</w:t>
      </w:r>
      <w:r>
        <w:rPr>
          <w:sz w:val="20"/>
          <w:szCs w:val="20"/>
        </w:rPr>
        <w:t xml:space="preserve"> by the end of Q2 2019.</w:t>
      </w:r>
    </w:p>
    <w:p w14:paraId="263F939D" w14:textId="77777777" w:rsidR="00050CC6" w:rsidRDefault="00050CC6" w:rsidP="00050CC6">
      <w:pPr>
        <w:pStyle w:val="NoSpacing"/>
        <w:numPr>
          <w:ilvl w:val="0"/>
          <w:numId w:val="3"/>
        </w:numPr>
        <w:jc w:val="both"/>
        <w:rPr>
          <w:sz w:val="20"/>
          <w:szCs w:val="20"/>
        </w:rPr>
      </w:pPr>
      <w:r>
        <w:rPr>
          <w:b/>
          <w:bCs/>
          <w:sz w:val="20"/>
          <w:szCs w:val="20"/>
        </w:rPr>
        <w:t>Implemented cross-functional project reviews</w:t>
      </w:r>
      <w:r>
        <w:rPr>
          <w:sz w:val="20"/>
          <w:szCs w:val="20"/>
        </w:rPr>
        <w:t xml:space="preserve"> to ensure clear communication on key issues while maintaining alignment on complex projects to achieve strategic business goals.</w:t>
      </w:r>
    </w:p>
    <w:p w14:paraId="700EC074" w14:textId="77777777" w:rsidR="00050CC6" w:rsidRDefault="00050CC6" w:rsidP="00050CC6">
      <w:pPr>
        <w:pStyle w:val="NoSpacing"/>
        <w:numPr>
          <w:ilvl w:val="0"/>
          <w:numId w:val="3"/>
        </w:numPr>
        <w:jc w:val="both"/>
        <w:rPr>
          <w:sz w:val="20"/>
          <w:szCs w:val="20"/>
        </w:rPr>
      </w:pPr>
      <w:r>
        <w:rPr>
          <w:b/>
          <w:bCs/>
          <w:sz w:val="20"/>
          <w:szCs w:val="20"/>
        </w:rPr>
        <w:t>Developed and implemented a Deliverables Management System</w:t>
      </w:r>
      <w:r>
        <w:rPr>
          <w:sz w:val="20"/>
          <w:szCs w:val="20"/>
        </w:rPr>
        <w:t xml:space="preserve"> to ensure project compliance with Business Strategy and Corporate Program Requirements</w:t>
      </w:r>
    </w:p>
    <w:p w14:paraId="00FA1ADB" w14:textId="77777777" w:rsidR="00050CC6" w:rsidRDefault="00050CC6" w:rsidP="00050CC6">
      <w:pPr>
        <w:pStyle w:val="NoSpacing"/>
      </w:pPr>
    </w:p>
    <w:tbl>
      <w:tblPr>
        <w:tblW w:w="10890" w:type="dxa"/>
        <w:tblLook w:val="04A0" w:firstRow="1" w:lastRow="0" w:firstColumn="1" w:lastColumn="0" w:noHBand="0" w:noVBand="1"/>
      </w:tblPr>
      <w:tblGrid>
        <w:gridCol w:w="7155"/>
        <w:gridCol w:w="3735"/>
      </w:tblGrid>
      <w:tr w:rsidR="00050CC6" w14:paraId="58E3C86F" w14:textId="77777777" w:rsidTr="00050CC6">
        <w:trPr>
          <w:trHeight w:val="276"/>
        </w:trPr>
        <w:tc>
          <w:tcPr>
            <w:tcW w:w="7155" w:type="dxa"/>
            <w:hideMark/>
          </w:tcPr>
          <w:p w14:paraId="15E4E8A7" w14:textId="77777777" w:rsidR="00050CC6" w:rsidRDefault="00050CC6">
            <w:pPr>
              <w:pStyle w:val="NoSpacing"/>
              <w:spacing w:line="276" w:lineRule="auto"/>
              <w:rPr>
                <w:smallCaps/>
                <w:sz w:val="20"/>
                <w:szCs w:val="20"/>
              </w:rPr>
            </w:pPr>
            <w:r>
              <w:rPr>
                <w:b/>
                <w:bCs/>
                <w:smallCaps/>
                <w:sz w:val="20"/>
                <w:szCs w:val="20"/>
              </w:rPr>
              <w:t>South of the Well Properties, LLC,</w:t>
            </w:r>
            <w:r>
              <w:rPr>
                <w:smallCaps/>
                <w:sz w:val="20"/>
                <w:szCs w:val="20"/>
              </w:rPr>
              <w:t xml:space="preserve"> </w:t>
            </w:r>
            <w:r>
              <w:rPr>
                <w:sz w:val="20"/>
                <w:szCs w:val="20"/>
              </w:rPr>
              <w:t>Houston, TX</w:t>
            </w:r>
          </w:p>
        </w:tc>
        <w:tc>
          <w:tcPr>
            <w:tcW w:w="3735" w:type="dxa"/>
            <w:hideMark/>
          </w:tcPr>
          <w:p w14:paraId="09BDFEC7" w14:textId="66F88144" w:rsidR="00050CC6" w:rsidRDefault="00050CC6">
            <w:pPr>
              <w:pStyle w:val="NoSpacing"/>
              <w:spacing w:line="276" w:lineRule="auto"/>
              <w:rPr>
                <w:iCs/>
                <w:sz w:val="20"/>
                <w:szCs w:val="20"/>
              </w:rPr>
            </w:pPr>
            <w:r>
              <w:rPr>
                <w:iCs/>
                <w:sz w:val="20"/>
                <w:szCs w:val="20"/>
              </w:rPr>
              <w:t xml:space="preserve">                            2012 - 2018</w:t>
            </w:r>
          </w:p>
        </w:tc>
      </w:tr>
      <w:tr w:rsidR="00050CC6" w14:paraId="666BBD7D" w14:textId="77777777" w:rsidTr="00050CC6">
        <w:trPr>
          <w:trHeight w:val="276"/>
        </w:trPr>
        <w:tc>
          <w:tcPr>
            <w:tcW w:w="7155" w:type="dxa"/>
            <w:hideMark/>
          </w:tcPr>
          <w:p w14:paraId="358D2BFF" w14:textId="77777777" w:rsidR="00050CC6" w:rsidRDefault="00050CC6">
            <w:pPr>
              <w:pStyle w:val="NoSpacing"/>
              <w:spacing w:line="276" w:lineRule="auto"/>
              <w:rPr>
                <w:b/>
                <w:bCs/>
                <w:i/>
                <w:iCs/>
              </w:rPr>
            </w:pPr>
            <w:r>
              <w:rPr>
                <w:b/>
                <w:bCs/>
                <w:i/>
                <w:iCs/>
              </w:rPr>
              <w:t>Vice President</w:t>
            </w:r>
          </w:p>
        </w:tc>
        <w:tc>
          <w:tcPr>
            <w:tcW w:w="3735" w:type="dxa"/>
          </w:tcPr>
          <w:p w14:paraId="03DD9362" w14:textId="77777777" w:rsidR="00050CC6" w:rsidRDefault="00050CC6">
            <w:pPr>
              <w:pStyle w:val="NoSpacing"/>
              <w:spacing w:line="276" w:lineRule="auto"/>
            </w:pPr>
          </w:p>
        </w:tc>
      </w:tr>
    </w:tbl>
    <w:p w14:paraId="4E5148AA" w14:textId="77777777" w:rsidR="00050CC6" w:rsidRDefault="00050CC6" w:rsidP="00050CC6">
      <w:pPr>
        <w:pStyle w:val="NoSpacing"/>
        <w:jc w:val="both"/>
        <w:rPr>
          <w:sz w:val="20"/>
          <w:szCs w:val="20"/>
        </w:rPr>
      </w:pPr>
      <w:r>
        <w:rPr>
          <w:sz w:val="20"/>
          <w:szCs w:val="20"/>
        </w:rPr>
        <w:t xml:space="preserve">Cofounded South of the Well Properties, LLC to seek out investment opportunities in residential and commercial real estate, and other suitable ventures.  </w:t>
      </w:r>
    </w:p>
    <w:p w14:paraId="1F5D7CF3" w14:textId="77777777" w:rsidR="00050CC6" w:rsidRDefault="00050CC6" w:rsidP="00050CC6">
      <w:pPr>
        <w:pStyle w:val="NoSpacing"/>
        <w:numPr>
          <w:ilvl w:val="0"/>
          <w:numId w:val="4"/>
        </w:numPr>
        <w:jc w:val="both"/>
        <w:rPr>
          <w:sz w:val="20"/>
          <w:szCs w:val="20"/>
        </w:rPr>
      </w:pPr>
      <w:r>
        <w:rPr>
          <w:b/>
          <w:bCs/>
          <w:sz w:val="20"/>
          <w:szCs w:val="20"/>
        </w:rPr>
        <w:t>Created and updated investment and financial strategies</w:t>
      </w:r>
      <w:r>
        <w:rPr>
          <w:sz w:val="20"/>
          <w:szCs w:val="20"/>
        </w:rPr>
        <w:t xml:space="preserve"> as the market environment changed.  </w:t>
      </w:r>
    </w:p>
    <w:p w14:paraId="608F2BED" w14:textId="77777777" w:rsidR="00050CC6" w:rsidRDefault="00050CC6" w:rsidP="00050CC6">
      <w:pPr>
        <w:pStyle w:val="NoSpacing"/>
        <w:numPr>
          <w:ilvl w:val="0"/>
          <w:numId w:val="4"/>
        </w:numPr>
        <w:jc w:val="both"/>
        <w:rPr>
          <w:sz w:val="20"/>
          <w:szCs w:val="20"/>
        </w:rPr>
      </w:pPr>
      <w:r>
        <w:rPr>
          <w:b/>
          <w:bCs/>
          <w:sz w:val="20"/>
          <w:szCs w:val="20"/>
        </w:rPr>
        <w:t>Responsible for researching potential investments</w:t>
      </w:r>
      <w:r>
        <w:rPr>
          <w:sz w:val="20"/>
          <w:szCs w:val="20"/>
        </w:rPr>
        <w:t xml:space="preserve">, analyzing their profit potential, and making investment decisions.  </w:t>
      </w:r>
    </w:p>
    <w:p w14:paraId="6F94FF08" w14:textId="77777777" w:rsidR="00050CC6" w:rsidRDefault="00050CC6" w:rsidP="00050CC6">
      <w:pPr>
        <w:pStyle w:val="NoSpacing"/>
        <w:numPr>
          <w:ilvl w:val="0"/>
          <w:numId w:val="4"/>
        </w:numPr>
        <w:jc w:val="both"/>
        <w:rPr>
          <w:b/>
          <w:bCs/>
          <w:sz w:val="20"/>
          <w:szCs w:val="20"/>
        </w:rPr>
      </w:pPr>
      <w:r>
        <w:rPr>
          <w:b/>
          <w:bCs/>
          <w:sz w:val="20"/>
          <w:szCs w:val="20"/>
        </w:rPr>
        <w:t xml:space="preserve">Managed the selection of operators and contractors. </w:t>
      </w:r>
    </w:p>
    <w:p w14:paraId="4208D13D" w14:textId="77777777" w:rsidR="00050CC6" w:rsidRDefault="00050CC6" w:rsidP="00050CC6">
      <w:pPr>
        <w:pStyle w:val="NoSpacing"/>
        <w:numPr>
          <w:ilvl w:val="0"/>
          <w:numId w:val="4"/>
        </w:numPr>
        <w:jc w:val="both"/>
        <w:rPr>
          <w:b/>
          <w:bCs/>
          <w:sz w:val="20"/>
          <w:szCs w:val="20"/>
        </w:rPr>
      </w:pPr>
      <w:r>
        <w:rPr>
          <w:b/>
          <w:bCs/>
          <w:sz w:val="20"/>
          <w:szCs w:val="20"/>
        </w:rPr>
        <w:t xml:space="preserve">Realized capital gains of 65% on a set of commercial properties </w:t>
      </w:r>
      <w:r>
        <w:rPr>
          <w:sz w:val="20"/>
          <w:szCs w:val="20"/>
        </w:rPr>
        <w:t>over four years.</w:t>
      </w:r>
    </w:p>
    <w:p w14:paraId="674FEA66" w14:textId="77777777" w:rsidR="00050CC6" w:rsidRDefault="00050CC6" w:rsidP="00050CC6">
      <w:pPr>
        <w:pStyle w:val="NoSpacing"/>
      </w:pPr>
    </w:p>
    <w:tbl>
      <w:tblPr>
        <w:tblW w:w="10890" w:type="dxa"/>
        <w:tblLook w:val="04A0" w:firstRow="1" w:lastRow="0" w:firstColumn="1" w:lastColumn="0" w:noHBand="0" w:noVBand="1"/>
      </w:tblPr>
      <w:tblGrid>
        <w:gridCol w:w="7938"/>
        <w:gridCol w:w="2952"/>
      </w:tblGrid>
      <w:tr w:rsidR="00050CC6" w14:paraId="60F2510D" w14:textId="77777777" w:rsidTr="00050CC6">
        <w:trPr>
          <w:trHeight w:val="276"/>
        </w:trPr>
        <w:tc>
          <w:tcPr>
            <w:tcW w:w="7938" w:type="dxa"/>
            <w:hideMark/>
          </w:tcPr>
          <w:p w14:paraId="7FE031B4" w14:textId="77777777" w:rsidR="00050CC6" w:rsidRDefault="00050CC6">
            <w:pPr>
              <w:pStyle w:val="NoSpacing"/>
              <w:spacing w:line="276" w:lineRule="auto"/>
              <w:rPr>
                <w:smallCaps/>
                <w:sz w:val="20"/>
                <w:szCs w:val="20"/>
              </w:rPr>
            </w:pPr>
            <w:r>
              <w:rPr>
                <w:b/>
                <w:bCs/>
                <w:smallCaps/>
                <w:sz w:val="20"/>
                <w:szCs w:val="20"/>
              </w:rPr>
              <w:t>Schlumberger,</w:t>
            </w:r>
            <w:r>
              <w:rPr>
                <w:smallCaps/>
                <w:sz w:val="20"/>
                <w:szCs w:val="20"/>
              </w:rPr>
              <w:t xml:space="preserve"> </w:t>
            </w:r>
            <w:r>
              <w:rPr>
                <w:sz w:val="20"/>
                <w:szCs w:val="20"/>
              </w:rPr>
              <w:t>Houston, TX</w:t>
            </w:r>
          </w:p>
        </w:tc>
        <w:tc>
          <w:tcPr>
            <w:tcW w:w="2952" w:type="dxa"/>
            <w:hideMark/>
          </w:tcPr>
          <w:p w14:paraId="56DFC0BF" w14:textId="75E5AE37" w:rsidR="00050CC6" w:rsidRDefault="00050CC6">
            <w:pPr>
              <w:pStyle w:val="NoSpacing"/>
              <w:spacing w:line="276" w:lineRule="auto"/>
              <w:rPr>
                <w:iCs/>
                <w:sz w:val="20"/>
                <w:szCs w:val="20"/>
              </w:rPr>
            </w:pPr>
            <w:r>
              <w:rPr>
                <w:iCs/>
                <w:sz w:val="20"/>
                <w:szCs w:val="20"/>
              </w:rPr>
              <w:t xml:space="preserve">            2009 - 2016</w:t>
            </w:r>
          </w:p>
        </w:tc>
      </w:tr>
      <w:tr w:rsidR="00050CC6" w14:paraId="73374A36" w14:textId="77777777" w:rsidTr="00050CC6">
        <w:trPr>
          <w:trHeight w:val="276"/>
        </w:trPr>
        <w:tc>
          <w:tcPr>
            <w:tcW w:w="7938" w:type="dxa"/>
            <w:hideMark/>
          </w:tcPr>
          <w:p w14:paraId="4B1C4E9E" w14:textId="7B9CB149" w:rsidR="00050CC6" w:rsidRDefault="00050CC6">
            <w:pPr>
              <w:pStyle w:val="NoSpacing"/>
              <w:spacing w:line="276" w:lineRule="auto"/>
              <w:rPr>
                <w:b/>
                <w:bCs/>
                <w:i/>
                <w:iCs/>
              </w:rPr>
            </w:pPr>
            <w:r>
              <w:rPr>
                <w:b/>
                <w:bCs/>
                <w:i/>
                <w:iCs/>
              </w:rPr>
              <w:t xml:space="preserve">Rapid Response Engineering Project Manager, Liner Hanger Division </w:t>
            </w:r>
            <w:r w:rsidRPr="00050CC6">
              <w:t>(2014</w:t>
            </w:r>
            <w:r>
              <w:t xml:space="preserve"> - </w:t>
            </w:r>
            <w:r w:rsidRPr="00050CC6">
              <w:t>2016)</w:t>
            </w:r>
          </w:p>
        </w:tc>
        <w:tc>
          <w:tcPr>
            <w:tcW w:w="2952" w:type="dxa"/>
            <w:tcBorders>
              <w:left w:val="nil"/>
            </w:tcBorders>
          </w:tcPr>
          <w:p w14:paraId="1800D6A6" w14:textId="77777777" w:rsidR="00050CC6" w:rsidRDefault="00050CC6">
            <w:pPr>
              <w:pStyle w:val="NoSpacing"/>
              <w:spacing w:line="276" w:lineRule="auto"/>
            </w:pPr>
          </w:p>
        </w:tc>
      </w:tr>
    </w:tbl>
    <w:p w14:paraId="2B26E464" w14:textId="77777777" w:rsidR="00050CC6" w:rsidRDefault="00050CC6" w:rsidP="00050CC6">
      <w:pPr>
        <w:pStyle w:val="NoSpacing"/>
        <w:jc w:val="both"/>
        <w:rPr>
          <w:sz w:val="20"/>
          <w:szCs w:val="20"/>
        </w:rPr>
      </w:pPr>
      <w:r>
        <w:rPr>
          <w:sz w:val="20"/>
          <w:szCs w:val="20"/>
        </w:rPr>
        <w:t xml:space="preserve">Managed a group of engineers to develop new products for specific customer requirements and delivery schedules. This involved the creation and maintenance of multiple project schedules of varying complexity as well as the creation and maintenance of engineering quotes and billing rates to deliver a profit.  Also served as a process, standards, and equipment technical expert to multiple groups in various capacities.  </w:t>
      </w:r>
    </w:p>
    <w:p w14:paraId="0E14A407" w14:textId="77777777" w:rsidR="00050CC6" w:rsidRDefault="00050CC6" w:rsidP="00050CC6">
      <w:pPr>
        <w:pStyle w:val="NoSpacing"/>
        <w:numPr>
          <w:ilvl w:val="0"/>
          <w:numId w:val="5"/>
        </w:numPr>
        <w:jc w:val="both"/>
        <w:rPr>
          <w:sz w:val="20"/>
          <w:szCs w:val="20"/>
        </w:rPr>
      </w:pPr>
      <w:r>
        <w:rPr>
          <w:b/>
          <w:bCs/>
          <w:sz w:val="20"/>
          <w:szCs w:val="20"/>
        </w:rPr>
        <w:t>Led the on-time and under-budget delivery of all projects</w:t>
      </w:r>
      <w:r>
        <w:rPr>
          <w:sz w:val="20"/>
          <w:szCs w:val="20"/>
        </w:rPr>
        <w:t xml:space="preserve"> during the 30 months under management</w:t>
      </w:r>
    </w:p>
    <w:p w14:paraId="48E54FE6" w14:textId="77777777" w:rsidR="00050CC6" w:rsidRDefault="00050CC6" w:rsidP="00050CC6">
      <w:pPr>
        <w:pStyle w:val="NoSpacing"/>
        <w:numPr>
          <w:ilvl w:val="0"/>
          <w:numId w:val="5"/>
        </w:numPr>
        <w:jc w:val="both"/>
        <w:rPr>
          <w:sz w:val="20"/>
          <w:szCs w:val="20"/>
        </w:rPr>
      </w:pPr>
      <w:r>
        <w:rPr>
          <w:b/>
          <w:bCs/>
          <w:sz w:val="20"/>
          <w:szCs w:val="20"/>
        </w:rPr>
        <w:t>Improved margins from a 40% loss to more than 20% profitability</w:t>
      </w:r>
      <w:r>
        <w:rPr>
          <w:sz w:val="20"/>
          <w:szCs w:val="20"/>
        </w:rPr>
        <w:t xml:space="preserve"> through process restructuring and improved fiscal management</w:t>
      </w:r>
    </w:p>
    <w:p w14:paraId="2036FC9A" w14:textId="77777777" w:rsidR="00050CC6" w:rsidRDefault="00050CC6" w:rsidP="00050CC6">
      <w:pPr>
        <w:pStyle w:val="NoSpacing"/>
        <w:numPr>
          <w:ilvl w:val="0"/>
          <w:numId w:val="5"/>
        </w:numPr>
        <w:jc w:val="both"/>
        <w:rPr>
          <w:sz w:val="20"/>
          <w:szCs w:val="20"/>
        </w:rPr>
      </w:pPr>
      <w:r>
        <w:rPr>
          <w:b/>
          <w:bCs/>
          <w:sz w:val="20"/>
          <w:szCs w:val="20"/>
        </w:rPr>
        <w:t>Sole Schlumberger American Petroleum Institute (API) 19LH Standard creation representative and chairperson for the Quality Section</w:t>
      </w:r>
    </w:p>
    <w:tbl>
      <w:tblPr>
        <w:tblW w:w="10799" w:type="dxa"/>
        <w:tblLook w:val="04A0" w:firstRow="1" w:lastRow="0" w:firstColumn="1" w:lastColumn="0" w:noHBand="0" w:noVBand="1"/>
      </w:tblPr>
      <w:tblGrid>
        <w:gridCol w:w="7155"/>
        <w:gridCol w:w="3644"/>
      </w:tblGrid>
      <w:tr w:rsidR="00050CC6" w14:paraId="15CEE9A7" w14:textId="77777777" w:rsidTr="00050CC6">
        <w:trPr>
          <w:trHeight w:val="276"/>
        </w:trPr>
        <w:tc>
          <w:tcPr>
            <w:tcW w:w="7155" w:type="dxa"/>
          </w:tcPr>
          <w:p w14:paraId="33058C8C" w14:textId="77777777" w:rsidR="00050CC6" w:rsidRDefault="00050CC6">
            <w:pPr>
              <w:pStyle w:val="NoSpacing"/>
              <w:spacing w:line="276" w:lineRule="auto"/>
            </w:pPr>
            <w:r>
              <w:rPr>
                <w:b/>
                <w:bCs/>
                <w:i/>
                <w:iCs/>
              </w:rPr>
              <w:t>Engineering Project Manager, New Products</w:t>
            </w:r>
            <w:r>
              <w:t xml:space="preserve"> </w:t>
            </w:r>
            <w:r>
              <w:rPr>
                <w:sz w:val="20"/>
                <w:szCs w:val="20"/>
              </w:rPr>
              <w:t>(2009 - 2014)</w:t>
            </w:r>
          </w:p>
        </w:tc>
        <w:tc>
          <w:tcPr>
            <w:tcW w:w="3644" w:type="dxa"/>
          </w:tcPr>
          <w:p w14:paraId="76EDA48F" w14:textId="77777777" w:rsidR="00050CC6" w:rsidRDefault="00050CC6">
            <w:pPr>
              <w:pStyle w:val="NoSpacing"/>
              <w:spacing w:line="276" w:lineRule="auto"/>
            </w:pPr>
          </w:p>
        </w:tc>
      </w:tr>
    </w:tbl>
    <w:p w14:paraId="3DE66E21" w14:textId="77777777" w:rsidR="00050CC6" w:rsidRDefault="00050CC6" w:rsidP="00050CC6">
      <w:pPr>
        <w:pStyle w:val="NoSpacing"/>
        <w:jc w:val="both"/>
        <w:rPr>
          <w:sz w:val="20"/>
          <w:szCs w:val="20"/>
        </w:rPr>
      </w:pPr>
      <w:r>
        <w:rPr>
          <w:sz w:val="20"/>
          <w:szCs w:val="20"/>
        </w:rPr>
        <w:t xml:space="preserve">Managed a group of engineers to develop new products for the Liner Hanger product line. This involved the creation and maintenance of the overall project schedule, as well as the operating budget of $4.3M. </w:t>
      </w:r>
    </w:p>
    <w:p w14:paraId="4C1BC63F" w14:textId="77777777" w:rsidR="00050CC6" w:rsidRDefault="00050CC6" w:rsidP="00050CC6">
      <w:pPr>
        <w:pStyle w:val="NoSpacing"/>
        <w:numPr>
          <w:ilvl w:val="0"/>
          <w:numId w:val="6"/>
        </w:numPr>
        <w:jc w:val="both"/>
        <w:rPr>
          <w:sz w:val="20"/>
          <w:szCs w:val="20"/>
        </w:rPr>
      </w:pPr>
      <w:r>
        <w:rPr>
          <w:b/>
          <w:bCs/>
          <w:sz w:val="20"/>
          <w:szCs w:val="20"/>
        </w:rPr>
        <w:t>All equipment was delivered on time and under budget</w:t>
      </w:r>
      <w:r>
        <w:rPr>
          <w:sz w:val="20"/>
          <w:szCs w:val="20"/>
        </w:rPr>
        <w:t xml:space="preserve"> during the entire time under management</w:t>
      </w:r>
    </w:p>
    <w:p w14:paraId="60914C0E" w14:textId="77777777" w:rsidR="00050CC6" w:rsidRDefault="00050CC6" w:rsidP="00050CC6">
      <w:pPr>
        <w:pStyle w:val="NoSpacing"/>
        <w:numPr>
          <w:ilvl w:val="0"/>
          <w:numId w:val="6"/>
        </w:numPr>
        <w:jc w:val="both"/>
        <w:rPr>
          <w:sz w:val="20"/>
          <w:szCs w:val="20"/>
        </w:rPr>
      </w:pPr>
      <w:r>
        <w:rPr>
          <w:b/>
          <w:bCs/>
          <w:sz w:val="20"/>
          <w:szCs w:val="20"/>
        </w:rPr>
        <w:t>Oversaw product package development</w:t>
      </w:r>
      <w:r>
        <w:rPr>
          <w:sz w:val="20"/>
          <w:szCs w:val="20"/>
        </w:rPr>
        <w:t xml:space="preserve"> for a major Exploration &amp; Production client in the Indonesian market</w:t>
      </w:r>
    </w:p>
    <w:p w14:paraId="411FA7E0" w14:textId="77777777" w:rsidR="00050CC6" w:rsidRDefault="00050CC6" w:rsidP="00050CC6">
      <w:pPr>
        <w:pStyle w:val="NoSpacing"/>
        <w:numPr>
          <w:ilvl w:val="0"/>
          <w:numId w:val="6"/>
        </w:numPr>
        <w:jc w:val="both"/>
        <w:rPr>
          <w:sz w:val="20"/>
          <w:szCs w:val="20"/>
        </w:rPr>
      </w:pPr>
      <w:r>
        <w:rPr>
          <w:b/>
          <w:bCs/>
          <w:sz w:val="20"/>
          <w:szCs w:val="20"/>
        </w:rPr>
        <w:t>Assisted operations and sales engineers</w:t>
      </w:r>
      <w:r>
        <w:rPr>
          <w:sz w:val="20"/>
          <w:szCs w:val="20"/>
        </w:rPr>
        <w:t xml:space="preserve"> with product decisions and development</w:t>
      </w:r>
    </w:p>
    <w:p w14:paraId="767820B3" w14:textId="77777777" w:rsidR="00050CC6" w:rsidRDefault="00050CC6" w:rsidP="00050CC6">
      <w:pPr>
        <w:pStyle w:val="NoSpacing"/>
        <w:numPr>
          <w:ilvl w:val="0"/>
          <w:numId w:val="6"/>
        </w:numPr>
        <w:jc w:val="both"/>
        <w:rPr>
          <w:sz w:val="20"/>
          <w:szCs w:val="20"/>
        </w:rPr>
      </w:pPr>
      <w:r>
        <w:rPr>
          <w:b/>
          <w:bCs/>
          <w:sz w:val="20"/>
          <w:szCs w:val="20"/>
        </w:rPr>
        <w:t>Provided technical advice and guidance</w:t>
      </w:r>
      <w:r>
        <w:rPr>
          <w:sz w:val="20"/>
          <w:szCs w:val="20"/>
        </w:rPr>
        <w:t xml:space="preserve"> to junior engineers to achieve project successes</w:t>
      </w:r>
    </w:p>
    <w:p w14:paraId="798B7B8B" w14:textId="77777777" w:rsidR="00050CC6" w:rsidRDefault="00050CC6" w:rsidP="00050CC6">
      <w:pPr>
        <w:pStyle w:val="NoSpacing"/>
        <w:numPr>
          <w:ilvl w:val="0"/>
          <w:numId w:val="6"/>
        </w:numPr>
        <w:jc w:val="both"/>
        <w:rPr>
          <w:sz w:val="20"/>
          <w:szCs w:val="20"/>
        </w:rPr>
      </w:pPr>
      <w:r>
        <w:rPr>
          <w:b/>
          <w:bCs/>
          <w:sz w:val="20"/>
          <w:szCs w:val="20"/>
        </w:rPr>
        <w:t>Assumed leadership role in Completions Engineering</w:t>
      </w:r>
      <w:r>
        <w:rPr>
          <w:sz w:val="20"/>
          <w:szCs w:val="20"/>
        </w:rPr>
        <w:t xml:space="preserve"> to ensure achievement of project management standards</w:t>
      </w:r>
    </w:p>
    <w:tbl>
      <w:tblPr>
        <w:tblW w:w="10890" w:type="dxa"/>
        <w:tblLook w:val="04A0" w:firstRow="1" w:lastRow="0" w:firstColumn="1" w:lastColumn="0" w:noHBand="0" w:noVBand="1"/>
      </w:tblPr>
      <w:tblGrid>
        <w:gridCol w:w="9648"/>
        <w:gridCol w:w="1242"/>
      </w:tblGrid>
      <w:tr w:rsidR="00050CC6" w14:paraId="58096AFD" w14:textId="77777777" w:rsidTr="00050CC6">
        <w:trPr>
          <w:trHeight w:val="276"/>
        </w:trPr>
        <w:tc>
          <w:tcPr>
            <w:tcW w:w="9648" w:type="dxa"/>
          </w:tcPr>
          <w:p w14:paraId="0FC68939" w14:textId="77777777" w:rsidR="00050CC6" w:rsidRDefault="00050CC6">
            <w:pPr>
              <w:pStyle w:val="NoSpacing"/>
              <w:spacing w:line="276" w:lineRule="auto"/>
              <w:rPr>
                <w:b/>
                <w:bCs/>
                <w:smallCaps/>
                <w:sz w:val="20"/>
                <w:szCs w:val="20"/>
              </w:rPr>
            </w:pPr>
          </w:p>
          <w:p w14:paraId="5EF21077" w14:textId="77777777" w:rsidR="009A081A" w:rsidRDefault="009A081A">
            <w:pPr>
              <w:pStyle w:val="NoSpacing"/>
              <w:spacing w:line="276" w:lineRule="auto"/>
              <w:rPr>
                <w:b/>
                <w:bCs/>
                <w:smallCaps/>
                <w:sz w:val="20"/>
                <w:szCs w:val="20"/>
              </w:rPr>
            </w:pPr>
          </w:p>
          <w:p w14:paraId="0E590215" w14:textId="77777777" w:rsidR="00E11B58" w:rsidRDefault="00E11B58">
            <w:pPr>
              <w:pStyle w:val="NoSpacing"/>
              <w:spacing w:line="276" w:lineRule="auto"/>
              <w:rPr>
                <w:b/>
                <w:bCs/>
                <w:smallCaps/>
                <w:sz w:val="20"/>
                <w:szCs w:val="20"/>
              </w:rPr>
            </w:pPr>
          </w:p>
          <w:p w14:paraId="28F73EE1" w14:textId="1677DF84" w:rsidR="00050CC6" w:rsidRDefault="00050CC6">
            <w:pPr>
              <w:pStyle w:val="NoSpacing"/>
              <w:spacing w:line="276" w:lineRule="auto"/>
              <w:rPr>
                <w:smallCaps/>
                <w:sz w:val="20"/>
                <w:szCs w:val="20"/>
              </w:rPr>
            </w:pPr>
            <w:r>
              <w:rPr>
                <w:b/>
                <w:bCs/>
                <w:smallCaps/>
                <w:sz w:val="20"/>
                <w:szCs w:val="20"/>
              </w:rPr>
              <w:lastRenderedPageBreak/>
              <w:t>Deep Sea Development Services, Inc.,</w:t>
            </w:r>
            <w:r>
              <w:rPr>
                <w:smallCaps/>
                <w:sz w:val="20"/>
                <w:szCs w:val="20"/>
              </w:rPr>
              <w:t xml:space="preserve"> </w:t>
            </w:r>
            <w:r>
              <w:rPr>
                <w:sz w:val="20"/>
                <w:szCs w:val="20"/>
              </w:rPr>
              <w:t xml:space="preserve">Houston, TX                                                                                                     </w:t>
            </w:r>
            <w:r>
              <w:rPr>
                <w:iCs/>
                <w:sz w:val="20"/>
                <w:szCs w:val="20"/>
              </w:rPr>
              <w:t>2008 - 2009</w:t>
            </w:r>
          </w:p>
        </w:tc>
        <w:tc>
          <w:tcPr>
            <w:tcW w:w="1242" w:type="dxa"/>
          </w:tcPr>
          <w:p w14:paraId="30340DFD" w14:textId="77777777" w:rsidR="00050CC6" w:rsidRDefault="00050CC6">
            <w:pPr>
              <w:pStyle w:val="NoSpacing"/>
              <w:spacing w:line="276" w:lineRule="auto"/>
              <w:rPr>
                <w:iCs/>
              </w:rPr>
            </w:pPr>
          </w:p>
        </w:tc>
      </w:tr>
      <w:tr w:rsidR="00050CC6" w14:paraId="3C6C6B4C" w14:textId="77777777" w:rsidTr="00050CC6">
        <w:trPr>
          <w:trHeight w:val="276"/>
        </w:trPr>
        <w:tc>
          <w:tcPr>
            <w:tcW w:w="9648" w:type="dxa"/>
            <w:hideMark/>
          </w:tcPr>
          <w:p w14:paraId="7C5A6212" w14:textId="77777777" w:rsidR="00050CC6" w:rsidRDefault="00050CC6">
            <w:pPr>
              <w:pStyle w:val="NoSpacing"/>
              <w:spacing w:line="276" w:lineRule="auto"/>
              <w:rPr>
                <w:b/>
                <w:bCs/>
                <w:i/>
                <w:iCs/>
              </w:rPr>
            </w:pPr>
            <w:r>
              <w:rPr>
                <w:b/>
                <w:bCs/>
                <w:i/>
                <w:iCs/>
              </w:rPr>
              <w:t>Staff Consultant II</w:t>
            </w:r>
          </w:p>
        </w:tc>
        <w:tc>
          <w:tcPr>
            <w:tcW w:w="1242" w:type="dxa"/>
          </w:tcPr>
          <w:p w14:paraId="3271378A" w14:textId="77777777" w:rsidR="00050CC6" w:rsidRDefault="00050CC6">
            <w:pPr>
              <w:pStyle w:val="NoSpacing"/>
              <w:spacing w:line="276" w:lineRule="auto"/>
            </w:pPr>
          </w:p>
        </w:tc>
      </w:tr>
    </w:tbl>
    <w:p w14:paraId="265D04FF" w14:textId="77777777" w:rsidR="00050CC6" w:rsidRDefault="00050CC6" w:rsidP="00050CC6">
      <w:pPr>
        <w:pStyle w:val="NoSpacing"/>
        <w:jc w:val="both"/>
        <w:rPr>
          <w:sz w:val="20"/>
          <w:szCs w:val="20"/>
        </w:rPr>
      </w:pPr>
      <w:r>
        <w:rPr>
          <w:sz w:val="20"/>
          <w:szCs w:val="20"/>
        </w:rPr>
        <w:t>Provided technical consulting and project management services for subsea equipment to major Exploration &amp; Production clients, with a focus on the offshore segment.  This position involved the coordination of suppliers to ensure project success.</w:t>
      </w:r>
    </w:p>
    <w:p w14:paraId="599581ED" w14:textId="77777777" w:rsidR="00050CC6" w:rsidRDefault="00050CC6" w:rsidP="00050CC6">
      <w:pPr>
        <w:pStyle w:val="NoSpacing"/>
        <w:numPr>
          <w:ilvl w:val="0"/>
          <w:numId w:val="7"/>
        </w:numPr>
        <w:jc w:val="both"/>
        <w:rPr>
          <w:sz w:val="20"/>
          <w:szCs w:val="20"/>
        </w:rPr>
      </w:pPr>
      <w:r>
        <w:rPr>
          <w:b/>
          <w:bCs/>
          <w:sz w:val="20"/>
          <w:szCs w:val="20"/>
        </w:rPr>
        <w:t>Successfully managed offshore installation of subsea equipment</w:t>
      </w:r>
      <w:r>
        <w:rPr>
          <w:sz w:val="20"/>
          <w:szCs w:val="20"/>
        </w:rPr>
        <w:t xml:space="preserve"> for a major Exploration &amp; Production</w:t>
      </w:r>
      <w:r>
        <w:rPr>
          <w:rStyle w:val="CommentReference"/>
          <w:rFonts w:eastAsia="Times New Roman" w:cstheme="minorHAnsi"/>
          <w:sz w:val="20"/>
          <w:szCs w:val="20"/>
        </w:rPr>
        <w:t xml:space="preserve"> client,</w:t>
      </w:r>
      <w:r>
        <w:rPr>
          <w:sz w:val="20"/>
          <w:szCs w:val="20"/>
        </w:rPr>
        <w:t xml:space="preserve"> in the Gulf of Mexico</w:t>
      </w:r>
    </w:p>
    <w:p w14:paraId="5E037B16" w14:textId="0DF032C7" w:rsidR="00050CC6" w:rsidRDefault="00050CC6" w:rsidP="00050CC6">
      <w:pPr>
        <w:pStyle w:val="NoSpacing"/>
        <w:numPr>
          <w:ilvl w:val="0"/>
          <w:numId w:val="7"/>
        </w:numPr>
        <w:jc w:val="both"/>
        <w:rPr>
          <w:sz w:val="20"/>
          <w:szCs w:val="20"/>
        </w:rPr>
      </w:pPr>
      <w:r>
        <w:rPr>
          <w:b/>
          <w:bCs/>
          <w:sz w:val="20"/>
          <w:szCs w:val="20"/>
        </w:rPr>
        <w:t>Performed quality control audits of subsea equipment suppliers</w:t>
      </w:r>
      <w:r>
        <w:rPr>
          <w:sz w:val="20"/>
          <w:szCs w:val="20"/>
        </w:rPr>
        <w:t xml:space="preserve"> for Exploration &amp; Production clients while managing project schedules and requirements</w:t>
      </w:r>
    </w:p>
    <w:p w14:paraId="39D90FFD" w14:textId="77777777" w:rsidR="009A081A" w:rsidRPr="00050CC6" w:rsidRDefault="009A081A" w:rsidP="009A081A">
      <w:pPr>
        <w:pStyle w:val="NoSpacing"/>
        <w:ind w:left="720"/>
        <w:jc w:val="both"/>
        <w:rPr>
          <w:sz w:val="20"/>
          <w:szCs w:val="20"/>
        </w:rPr>
      </w:pPr>
    </w:p>
    <w:tbl>
      <w:tblPr>
        <w:tblW w:w="10890" w:type="dxa"/>
        <w:tblLook w:val="04A0" w:firstRow="1" w:lastRow="0" w:firstColumn="1" w:lastColumn="0" w:noHBand="0" w:noVBand="1"/>
      </w:tblPr>
      <w:tblGrid>
        <w:gridCol w:w="7155"/>
        <w:gridCol w:w="3735"/>
      </w:tblGrid>
      <w:tr w:rsidR="00050CC6" w14:paraId="19B092E9" w14:textId="77777777" w:rsidTr="00050CC6">
        <w:trPr>
          <w:trHeight w:val="276"/>
        </w:trPr>
        <w:tc>
          <w:tcPr>
            <w:tcW w:w="7155" w:type="dxa"/>
            <w:hideMark/>
          </w:tcPr>
          <w:p w14:paraId="4695F1C1" w14:textId="77777777" w:rsidR="00050CC6" w:rsidRDefault="00050CC6">
            <w:pPr>
              <w:pStyle w:val="NoSpacing"/>
              <w:spacing w:line="276" w:lineRule="auto"/>
              <w:rPr>
                <w:smallCaps/>
                <w:sz w:val="20"/>
                <w:szCs w:val="20"/>
              </w:rPr>
            </w:pPr>
            <w:r>
              <w:rPr>
                <w:b/>
                <w:bCs/>
                <w:smallCaps/>
                <w:sz w:val="20"/>
                <w:szCs w:val="20"/>
              </w:rPr>
              <w:t>Baker Hughes, Inc.,</w:t>
            </w:r>
            <w:r>
              <w:rPr>
                <w:smallCaps/>
                <w:sz w:val="20"/>
                <w:szCs w:val="20"/>
              </w:rPr>
              <w:t xml:space="preserve"> </w:t>
            </w:r>
            <w:r>
              <w:rPr>
                <w:sz w:val="20"/>
                <w:szCs w:val="20"/>
              </w:rPr>
              <w:t xml:space="preserve">Houston, TX </w:t>
            </w:r>
          </w:p>
        </w:tc>
        <w:tc>
          <w:tcPr>
            <w:tcW w:w="3735" w:type="dxa"/>
            <w:hideMark/>
          </w:tcPr>
          <w:p w14:paraId="01684F23" w14:textId="1AA7B45E" w:rsidR="00050CC6" w:rsidRDefault="00050CC6">
            <w:pPr>
              <w:pStyle w:val="NoSpacing"/>
              <w:spacing w:line="276" w:lineRule="auto"/>
              <w:rPr>
                <w:iCs/>
                <w:sz w:val="20"/>
                <w:szCs w:val="20"/>
              </w:rPr>
            </w:pPr>
            <w:r>
              <w:rPr>
                <w:iCs/>
                <w:sz w:val="20"/>
                <w:szCs w:val="20"/>
              </w:rPr>
              <w:t xml:space="preserve">                           2004 - 2008</w:t>
            </w:r>
          </w:p>
        </w:tc>
      </w:tr>
      <w:tr w:rsidR="00050CC6" w14:paraId="280E883C" w14:textId="77777777" w:rsidTr="00050CC6">
        <w:trPr>
          <w:trHeight w:val="276"/>
        </w:trPr>
        <w:tc>
          <w:tcPr>
            <w:tcW w:w="7155" w:type="dxa"/>
            <w:hideMark/>
          </w:tcPr>
          <w:p w14:paraId="2600BA08" w14:textId="77777777" w:rsidR="00050CC6" w:rsidRDefault="00050CC6">
            <w:pPr>
              <w:pStyle w:val="NoSpacing"/>
              <w:spacing w:line="276" w:lineRule="auto"/>
              <w:rPr>
                <w:b/>
                <w:bCs/>
                <w:i/>
                <w:iCs/>
              </w:rPr>
            </w:pPr>
            <w:r>
              <w:rPr>
                <w:b/>
                <w:bCs/>
                <w:i/>
                <w:iCs/>
              </w:rPr>
              <w:t>Project Engineer, Sand Control and Intelligent Well Systems</w:t>
            </w:r>
          </w:p>
        </w:tc>
        <w:tc>
          <w:tcPr>
            <w:tcW w:w="3735" w:type="dxa"/>
          </w:tcPr>
          <w:p w14:paraId="04ED8B88" w14:textId="77777777" w:rsidR="00050CC6" w:rsidRDefault="00050CC6">
            <w:pPr>
              <w:pStyle w:val="NoSpacing"/>
              <w:spacing w:line="276" w:lineRule="auto"/>
            </w:pPr>
          </w:p>
        </w:tc>
      </w:tr>
    </w:tbl>
    <w:p w14:paraId="508D1AE2" w14:textId="77777777" w:rsidR="00050CC6" w:rsidRDefault="00050CC6" w:rsidP="00050CC6">
      <w:pPr>
        <w:pStyle w:val="NoSpacing"/>
        <w:jc w:val="both"/>
        <w:rPr>
          <w:sz w:val="20"/>
          <w:szCs w:val="20"/>
        </w:rPr>
      </w:pPr>
      <w:r>
        <w:rPr>
          <w:sz w:val="20"/>
          <w:szCs w:val="20"/>
        </w:rPr>
        <w:t xml:space="preserve">Utilized my skills as a Mechanical Engineer in the Sand Control and Intelligent Well Systems Product Development groups to create and modify equipment designs to achieve technical requirements to support new business opportunities.  </w:t>
      </w:r>
    </w:p>
    <w:p w14:paraId="504D3152" w14:textId="77777777" w:rsidR="00050CC6" w:rsidRDefault="00050CC6" w:rsidP="00050CC6">
      <w:pPr>
        <w:pStyle w:val="NoSpacing"/>
        <w:numPr>
          <w:ilvl w:val="0"/>
          <w:numId w:val="8"/>
        </w:numPr>
        <w:jc w:val="both"/>
        <w:rPr>
          <w:sz w:val="20"/>
          <w:szCs w:val="20"/>
        </w:rPr>
      </w:pPr>
      <w:r>
        <w:rPr>
          <w:b/>
          <w:bCs/>
          <w:sz w:val="20"/>
          <w:szCs w:val="20"/>
        </w:rPr>
        <w:t>I was selected in each group to serve as the lead engineer</w:t>
      </w:r>
      <w:r>
        <w:rPr>
          <w:sz w:val="20"/>
          <w:szCs w:val="20"/>
        </w:rPr>
        <w:t xml:space="preserve"> and assumed additional technical responsibilities as well as personnel and hiring decisions</w:t>
      </w:r>
    </w:p>
    <w:p w14:paraId="3C69F772" w14:textId="77777777" w:rsidR="00050CC6" w:rsidRPr="00DE41CC" w:rsidRDefault="00050CC6" w:rsidP="00050CC6">
      <w:pPr>
        <w:pStyle w:val="NoSpacing"/>
        <w:numPr>
          <w:ilvl w:val="0"/>
          <w:numId w:val="8"/>
        </w:numPr>
        <w:jc w:val="both"/>
        <w:rPr>
          <w:sz w:val="20"/>
          <w:szCs w:val="20"/>
        </w:rPr>
      </w:pPr>
      <w:r w:rsidRPr="00DE41CC">
        <w:rPr>
          <w:b/>
          <w:bCs/>
          <w:sz w:val="20"/>
          <w:szCs w:val="20"/>
        </w:rPr>
        <w:t>I was selected to take over three troubled projects</w:t>
      </w:r>
      <w:r w:rsidRPr="00DE41CC">
        <w:rPr>
          <w:sz w:val="20"/>
          <w:szCs w:val="20"/>
        </w:rPr>
        <w:t xml:space="preserve"> in the Intelligent Well Systems group and was able to complete all of them simultaneously on time and under </w:t>
      </w:r>
      <w:proofErr w:type="gramStart"/>
      <w:r w:rsidRPr="00DE41CC">
        <w:rPr>
          <w:sz w:val="20"/>
          <w:szCs w:val="20"/>
        </w:rPr>
        <w:t>budget</w:t>
      </w:r>
      <w:proofErr w:type="gramEnd"/>
    </w:p>
    <w:p w14:paraId="4846B664" w14:textId="77777777" w:rsidR="00050CC6" w:rsidRPr="00DE41CC" w:rsidRDefault="00050CC6" w:rsidP="00050CC6">
      <w:pPr>
        <w:pStyle w:val="NoSpacing"/>
        <w:numPr>
          <w:ilvl w:val="0"/>
          <w:numId w:val="8"/>
        </w:numPr>
        <w:jc w:val="both"/>
        <w:rPr>
          <w:sz w:val="20"/>
          <w:szCs w:val="20"/>
        </w:rPr>
      </w:pPr>
      <w:r w:rsidRPr="00DE41CC">
        <w:rPr>
          <w:b/>
          <w:bCs/>
          <w:sz w:val="20"/>
          <w:szCs w:val="20"/>
        </w:rPr>
        <w:t>During validation of Sand Control Equipment to American Petroleum Institute (API) standards, utilized Finite Element Analysis</w:t>
      </w:r>
      <w:r w:rsidRPr="00DE41CC">
        <w:rPr>
          <w:sz w:val="20"/>
          <w:szCs w:val="20"/>
        </w:rPr>
        <w:t xml:space="preserve"> (FEA) to resolve testing failures and validate the equipment to the required </w:t>
      </w:r>
      <w:proofErr w:type="gramStart"/>
      <w:r w:rsidRPr="00DE41CC">
        <w:rPr>
          <w:sz w:val="20"/>
          <w:szCs w:val="20"/>
        </w:rPr>
        <w:t>specifications</w:t>
      </w:r>
      <w:proofErr w:type="gramEnd"/>
    </w:p>
    <w:p w14:paraId="5BCFFC55" w14:textId="77777777" w:rsidR="00050CC6" w:rsidRPr="00DE41CC" w:rsidRDefault="00050CC6" w:rsidP="00050CC6">
      <w:pPr>
        <w:pStyle w:val="NoSpacing"/>
        <w:numPr>
          <w:ilvl w:val="0"/>
          <w:numId w:val="8"/>
        </w:numPr>
        <w:jc w:val="both"/>
        <w:rPr>
          <w:sz w:val="20"/>
          <w:szCs w:val="20"/>
        </w:rPr>
      </w:pPr>
      <w:r w:rsidRPr="00DE41CC">
        <w:rPr>
          <w:b/>
          <w:bCs/>
          <w:sz w:val="20"/>
          <w:szCs w:val="20"/>
        </w:rPr>
        <w:t>Developed and implemented internal engineering standards</w:t>
      </w:r>
      <w:r w:rsidRPr="00DE41CC">
        <w:rPr>
          <w:sz w:val="20"/>
          <w:szCs w:val="20"/>
        </w:rPr>
        <w:t xml:space="preserve"> for the use of 3D CAD and FEA for all product lines supplied by the Baker Oil Tools Division</w:t>
      </w:r>
    </w:p>
    <w:p w14:paraId="55103932" w14:textId="77777777" w:rsidR="00050CC6" w:rsidRDefault="00050CC6" w:rsidP="00050CC6">
      <w:pPr>
        <w:pStyle w:val="NoSpacing"/>
        <w:rPr>
          <w:sz w:val="20"/>
          <w:szCs w:val="20"/>
        </w:rPr>
      </w:pPr>
    </w:p>
    <w:tbl>
      <w:tblPr>
        <w:tblW w:w="10890" w:type="dxa"/>
        <w:tblLook w:val="04A0" w:firstRow="1" w:lastRow="0" w:firstColumn="1" w:lastColumn="0" w:noHBand="0" w:noVBand="1"/>
      </w:tblPr>
      <w:tblGrid>
        <w:gridCol w:w="7155"/>
        <w:gridCol w:w="3735"/>
      </w:tblGrid>
      <w:tr w:rsidR="00050CC6" w14:paraId="35B3A606" w14:textId="77777777" w:rsidTr="00050CC6">
        <w:trPr>
          <w:trHeight w:val="276"/>
        </w:trPr>
        <w:tc>
          <w:tcPr>
            <w:tcW w:w="7155" w:type="dxa"/>
            <w:hideMark/>
          </w:tcPr>
          <w:p w14:paraId="6A6F17B7" w14:textId="77777777" w:rsidR="00050CC6" w:rsidRDefault="00050CC6">
            <w:pPr>
              <w:pStyle w:val="NoSpacing"/>
              <w:spacing w:line="276" w:lineRule="auto"/>
              <w:rPr>
                <w:smallCaps/>
                <w:sz w:val="20"/>
                <w:szCs w:val="20"/>
              </w:rPr>
            </w:pPr>
            <w:r>
              <w:rPr>
                <w:b/>
                <w:bCs/>
                <w:smallCaps/>
                <w:sz w:val="20"/>
                <w:szCs w:val="20"/>
              </w:rPr>
              <w:t>TIW Corp.,</w:t>
            </w:r>
            <w:r>
              <w:rPr>
                <w:smallCaps/>
                <w:sz w:val="20"/>
                <w:szCs w:val="20"/>
              </w:rPr>
              <w:t xml:space="preserve"> </w:t>
            </w:r>
            <w:r>
              <w:rPr>
                <w:sz w:val="20"/>
                <w:szCs w:val="20"/>
              </w:rPr>
              <w:t xml:space="preserve">Houston, TX  </w:t>
            </w:r>
          </w:p>
        </w:tc>
        <w:tc>
          <w:tcPr>
            <w:tcW w:w="3735" w:type="dxa"/>
            <w:hideMark/>
          </w:tcPr>
          <w:p w14:paraId="42EDBE8B" w14:textId="7FCFB22F" w:rsidR="00050CC6" w:rsidRDefault="00050CC6">
            <w:pPr>
              <w:pStyle w:val="NoSpacing"/>
              <w:spacing w:line="276" w:lineRule="auto"/>
              <w:rPr>
                <w:iCs/>
                <w:sz w:val="20"/>
                <w:szCs w:val="20"/>
              </w:rPr>
            </w:pPr>
            <w:r>
              <w:rPr>
                <w:iCs/>
                <w:sz w:val="20"/>
                <w:szCs w:val="20"/>
              </w:rPr>
              <w:t xml:space="preserve">                           2001 - 2004</w:t>
            </w:r>
          </w:p>
        </w:tc>
      </w:tr>
      <w:tr w:rsidR="00050CC6" w14:paraId="7C851A8C" w14:textId="77777777" w:rsidTr="00050CC6">
        <w:trPr>
          <w:trHeight w:val="276"/>
        </w:trPr>
        <w:tc>
          <w:tcPr>
            <w:tcW w:w="7155" w:type="dxa"/>
            <w:hideMark/>
          </w:tcPr>
          <w:p w14:paraId="47F5119D" w14:textId="77777777" w:rsidR="00050CC6" w:rsidRDefault="00050CC6">
            <w:pPr>
              <w:pStyle w:val="NoSpacing"/>
              <w:spacing w:line="276" w:lineRule="auto"/>
              <w:rPr>
                <w:b/>
                <w:bCs/>
                <w:i/>
                <w:iCs/>
              </w:rPr>
            </w:pPr>
            <w:r>
              <w:rPr>
                <w:b/>
                <w:bCs/>
                <w:i/>
                <w:iCs/>
              </w:rPr>
              <w:t>Project Engineer, Liner Hanger Division</w:t>
            </w:r>
          </w:p>
        </w:tc>
        <w:tc>
          <w:tcPr>
            <w:tcW w:w="3735" w:type="dxa"/>
          </w:tcPr>
          <w:p w14:paraId="1FB1A148" w14:textId="77777777" w:rsidR="00050CC6" w:rsidRDefault="00050CC6">
            <w:pPr>
              <w:pStyle w:val="NoSpacing"/>
              <w:spacing w:line="276" w:lineRule="auto"/>
            </w:pPr>
          </w:p>
        </w:tc>
      </w:tr>
    </w:tbl>
    <w:p w14:paraId="1958736F" w14:textId="77777777" w:rsidR="00050CC6" w:rsidRDefault="00050CC6" w:rsidP="00050CC6">
      <w:pPr>
        <w:pStyle w:val="NoSpacing"/>
        <w:jc w:val="both"/>
        <w:rPr>
          <w:sz w:val="20"/>
          <w:szCs w:val="20"/>
        </w:rPr>
      </w:pPr>
      <w:r>
        <w:rPr>
          <w:sz w:val="20"/>
          <w:szCs w:val="20"/>
        </w:rPr>
        <w:t>Utilized my skills as a Mechanical Engineer in the Liner Hanger Product Development group to create and modify equipment designs to achieve requirements to support new business opportunities.  While in this position I was selected to serve as the lead engineer.</w:t>
      </w:r>
    </w:p>
    <w:p w14:paraId="7151257D" w14:textId="77777777" w:rsidR="00050CC6" w:rsidRDefault="00050CC6" w:rsidP="00050CC6">
      <w:pPr>
        <w:pStyle w:val="NoSpacing"/>
        <w:numPr>
          <w:ilvl w:val="0"/>
          <w:numId w:val="9"/>
        </w:numPr>
        <w:jc w:val="both"/>
        <w:rPr>
          <w:sz w:val="20"/>
          <w:szCs w:val="20"/>
        </w:rPr>
      </w:pPr>
      <w:r>
        <w:rPr>
          <w:b/>
          <w:bCs/>
          <w:sz w:val="20"/>
          <w:szCs w:val="20"/>
        </w:rPr>
        <w:t>Developed a new material application to reduce the milling time</w:t>
      </w:r>
      <w:r>
        <w:rPr>
          <w:sz w:val="20"/>
          <w:szCs w:val="20"/>
        </w:rPr>
        <w:t xml:space="preserve"> for Float and Shoe Track equipment from several hours to under 15 minutes</w:t>
      </w:r>
    </w:p>
    <w:p w14:paraId="51182724" w14:textId="77777777" w:rsidR="00050CC6" w:rsidRDefault="00050CC6" w:rsidP="00050CC6">
      <w:pPr>
        <w:pStyle w:val="NoSpacing"/>
        <w:numPr>
          <w:ilvl w:val="0"/>
          <w:numId w:val="9"/>
        </w:numPr>
        <w:jc w:val="both"/>
        <w:rPr>
          <w:sz w:val="20"/>
          <w:szCs w:val="20"/>
        </w:rPr>
      </w:pPr>
      <w:r>
        <w:rPr>
          <w:b/>
          <w:bCs/>
          <w:sz w:val="20"/>
          <w:szCs w:val="20"/>
        </w:rPr>
        <w:t>Selected as the lead testing engineer for the validation of Liner Hanger equipment</w:t>
      </w:r>
      <w:r>
        <w:rPr>
          <w:sz w:val="20"/>
          <w:szCs w:val="20"/>
        </w:rPr>
        <w:t>, focusing on packers and expandable products</w:t>
      </w:r>
    </w:p>
    <w:p w14:paraId="26A27E4D" w14:textId="77777777" w:rsidR="00050CC6" w:rsidRDefault="00050CC6" w:rsidP="00050CC6">
      <w:pPr>
        <w:pStyle w:val="NoSpacing"/>
        <w:numPr>
          <w:ilvl w:val="0"/>
          <w:numId w:val="9"/>
        </w:numPr>
        <w:jc w:val="both"/>
        <w:rPr>
          <w:b/>
          <w:bCs/>
          <w:sz w:val="20"/>
          <w:szCs w:val="20"/>
        </w:rPr>
      </w:pPr>
      <w:r>
        <w:rPr>
          <w:b/>
          <w:bCs/>
          <w:sz w:val="20"/>
          <w:szCs w:val="20"/>
        </w:rPr>
        <w:t>Developed new Surface and Control Valves to meet API 6A requirements</w:t>
      </w:r>
    </w:p>
    <w:p w14:paraId="42D40ADE" w14:textId="77777777" w:rsidR="00050CC6" w:rsidRDefault="00050CC6" w:rsidP="00050CC6">
      <w:pPr>
        <w:pStyle w:val="NoSpacing"/>
      </w:pPr>
    </w:p>
    <w:tbl>
      <w:tblPr>
        <w:tblW w:w="10890" w:type="dxa"/>
        <w:tblLook w:val="04A0" w:firstRow="1" w:lastRow="0" w:firstColumn="1" w:lastColumn="0" w:noHBand="0" w:noVBand="1"/>
      </w:tblPr>
      <w:tblGrid>
        <w:gridCol w:w="7155"/>
        <w:gridCol w:w="3735"/>
      </w:tblGrid>
      <w:tr w:rsidR="00050CC6" w14:paraId="494F28EB" w14:textId="77777777" w:rsidTr="00050CC6">
        <w:trPr>
          <w:trHeight w:val="276"/>
        </w:trPr>
        <w:tc>
          <w:tcPr>
            <w:tcW w:w="7155" w:type="dxa"/>
            <w:hideMark/>
          </w:tcPr>
          <w:p w14:paraId="5BB1B7A5" w14:textId="77777777" w:rsidR="00050CC6" w:rsidRDefault="00050CC6">
            <w:pPr>
              <w:pStyle w:val="NoSpacing"/>
              <w:spacing w:line="276" w:lineRule="auto"/>
              <w:rPr>
                <w:smallCaps/>
                <w:sz w:val="20"/>
                <w:szCs w:val="20"/>
              </w:rPr>
            </w:pPr>
            <w:r>
              <w:rPr>
                <w:b/>
                <w:bCs/>
                <w:smallCaps/>
                <w:sz w:val="20"/>
                <w:szCs w:val="20"/>
              </w:rPr>
              <w:t>CSR Polypipe,</w:t>
            </w:r>
            <w:r>
              <w:rPr>
                <w:smallCaps/>
                <w:sz w:val="20"/>
                <w:szCs w:val="20"/>
              </w:rPr>
              <w:t xml:space="preserve"> </w:t>
            </w:r>
            <w:r>
              <w:rPr>
                <w:sz w:val="20"/>
                <w:szCs w:val="20"/>
              </w:rPr>
              <w:t>Gainesville, TX</w:t>
            </w:r>
          </w:p>
        </w:tc>
        <w:tc>
          <w:tcPr>
            <w:tcW w:w="3735" w:type="dxa"/>
            <w:hideMark/>
          </w:tcPr>
          <w:p w14:paraId="4BDF1C58" w14:textId="66413356" w:rsidR="00050CC6" w:rsidRDefault="00050CC6">
            <w:pPr>
              <w:pStyle w:val="NoSpacing"/>
              <w:spacing w:line="276" w:lineRule="auto"/>
              <w:rPr>
                <w:iCs/>
                <w:sz w:val="20"/>
                <w:szCs w:val="20"/>
              </w:rPr>
            </w:pPr>
            <w:r>
              <w:rPr>
                <w:iCs/>
                <w:sz w:val="20"/>
                <w:szCs w:val="20"/>
              </w:rPr>
              <w:t xml:space="preserve">                          2000 - 2001</w:t>
            </w:r>
          </w:p>
        </w:tc>
      </w:tr>
      <w:tr w:rsidR="00050CC6" w14:paraId="7D1A1DD7" w14:textId="77777777" w:rsidTr="00050CC6">
        <w:trPr>
          <w:trHeight w:val="276"/>
        </w:trPr>
        <w:tc>
          <w:tcPr>
            <w:tcW w:w="7155" w:type="dxa"/>
            <w:hideMark/>
          </w:tcPr>
          <w:p w14:paraId="7CE1AE1D" w14:textId="77777777" w:rsidR="00050CC6" w:rsidRDefault="00050CC6">
            <w:pPr>
              <w:pStyle w:val="NoSpacing"/>
              <w:spacing w:line="276" w:lineRule="auto"/>
              <w:rPr>
                <w:b/>
                <w:bCs/>
                <w:i/>
                <w:iCs/>
              </w:rPr>
            </w:pPr>
            <w:r>
              <w:rPr>
                <w:b/>
                <w:bCs/>
                <w:i/>
                <w:iCs/>
              </w:rPr>
              <w:t>Technical Services Engineer</w:t>
            </w:r>
          </w:p>
        </w:tc>
        <w:tc>
          <w:tcPr>
            <w:tcW w:w="3735" w:type="dxa"/>
          </w:tcPr>
          <w:p w14:paraId="78E17A34" w14:textId="77777777" w:rsidR="00050CC6" w:rsidRDefault="00050CC6">
            <w:pPr>
              <w:pStyle w:val="NoSpacing"/>
              <w:spacing w:line="276" w:lineRule="auto"/>
            </w:pPr>
          </w:p>
        </w:tc>
      </w:tr>
    </w:tbl>
    <w:p w14:paraId="6DF7B22B" w14:textId="77777777" w:rsidR="00050CC6" w:rsidRDefault="00050CC6" w:rsidP="00050CC6">
      <w:pPr>
        <w:pStyle w:val="NoSpacing"/>
        <w:jc w:val="both"/>
        <w:rPr>
          <w:sz w:val="20"/>
          <w:szCs w:val="20"/>
        </w:rPr>
      </w:pPr>
      <w:r>
        <w:rPr>
          <w:sz w:val="20"/>
          <w:szCs w:val="20"/>
        </w:rPr>
        <w:t xml:space="preserve">Utilized my skills as a Mechanical Engineer in the Technical Services group to support the production and deployment of Polyethylene piping and fixtures for the Oil &amp; Gas, waste management, and water purification industries.   </w:t>
      </w:r>
    </w:p>
    <w:p w14:paraId="527B1F92" w14:textId="77777777" w:rsidR="00050CC6" w:rsidRDefault="00050CC6" w:rsidP="00DE41CC">
      <w:pPr>
        <w:pStyle w:val="NoSpacing"/>
        <w:numPr>
          <w:ilvl w:val="0"/>
          <w:numId w:val="10"/>
        </w:numPr>
        <w:jc w:val="both"/>
        <w:rPr>
          <w:sz w:val="20"/>
          <w:szCs w:val="20"/>
        </w:rPr>
      </w:pPr>
      <w:r w:rsidRPr="00DE41CC">
        <w:rPr>
          <w:b/>
          <w:bCs/>
          <w:sz w:val="20"/>
          <w:szCs w:val="20"/>
        </w:rPr>
        <w:t>Created the Quality Program</w:t>
      </w:r>
      <w:r>
        <w:rPr>
          <w:sz w:val="20"/>
          <w:szCs w:val="20"/>
        </w:rPr>
        <w:t xml:space="preserve"> that allowed the plant to become ISO 9001 </w:t>
      </w:r>
      <w:proofErr w:type="gramStart"/>
      <w:r>
        <w:rPr>
          <w:sz w:val="20"/>
          <w:szCs w:val="20"/>
        </w:rPr>
        <w:t>certified</w:t>
      </w:r>
      <w:proofErr w:type="gramEnd"/>
    </w:p>
    <w:p w14:paraId="5876F8EF" w14:textId="77777777" w:rsidR="00050CC6" w:rsidRDefault="00050CC6" w:rsidP="00DE41CC">
      <w:pPr>
        <w:pStyle w:val="NoSpacing"/>
        <w:numPr>
          <w:ilvl w:val="0"/>
          <w:numId w:val="10"/>
        </w:numPr>
        <w:jc w:val="both"/>
        <w:rPr>
          <w:sz w:val="20"/>
          <w:szCs w:val="20"/>
        </w:rPr>
      </w:pPr>
      <w:r w:rsidRPr="00DE41CC">
        <w:rPr>
          <w:b/>
          <w:bCs/>
          <w:sz w:val="20"/>
          <w:szCs w:val="20"/>
        </w:rPr>
        <w:t>Improved the test facility capabilities</w:t>
      </w:r>
      <w:r>
        <w:rPr>
          <w:sz w:val="20"/>
          <w:szCs w:val="20"/>
        </w:rPr>
        <w:t xml:space="preserve"> that allowed the testing of a full range of pipe sizes more efficiently while reducing overall </w:t>
      </w:r>
      <w:proofErr w:type="gramStart"/>
      <w:r>
        <w:rPr>
          <w:sz w:val="20"/>
          <w:szCs w:val="20"/>
        </w:rPr>
        <w:t>cost</w:t>
      </w:r>
      <w:proofErr w:type="gramEnd"/>
    </w:p>
    <w:p w14:paraId="62BB8D88" w14:textId="77777777" w:rsidR="009A081A" w:rsidRDefault="009A081A" w:rsidP="00050CC6">
      <w:pPr>
        <w:pStyle w:val="NoSpacing"/>
        <w:jc w:val="both"/>
        <w:rPr>
          <w:sz w:val="20"/>
          <w:szCs w:val="20"/>
        </w:rPr>
      </w:pPr>
    </w:p>
    <w:p w14:paraId="16C669B9" w14:textId="54ACB7F0" w:rsidR="009A081A" w:rsidRDefault="009A081A" w:rsidP="009A081A">
      <w:pPr>
        <w:pStyle w:val="NoSpacing"/>
        <w:jc w:val="center"/>
        <w:rPr>
          <w:b/>
          <w:bCs/>
          <w:sz w:val="20"/>
          <w:szCs w:val="20"/>
        </w:rPr>
      </w:pPr>
      <w:r w:rsidRPr="009A081A">
        <w:rPr>
          <w:b/>
          <w:bCs/>
          <w:sz w:val="20"/>
          <w:szCs w:val="20"/>
        </w:rPr>
        <w:t>EDUCATION</w:t>
      </w:r>
    </w:p>
    <w:p w14:paraId="413BE916" w14:textId="77777777" w:rsidR="009A081A" w:rsidRDefault="009A081A" w:rsidP="009A081A">
      <w:pPr>
        <w:pStyle w:val="NoSpacing"/>
        <w:jc w:val="center"/>
        <w:rPr>
          <w:b/>
          <w:bCs/>
          <w:sz w:val="20"/>
          <w:szCs w:val="20"/>
        </w:rPr>
      </w:pPr>
    </w:p>
    <w:p w14:paraId="218E33E3" w14:textId="31E4DD3B" w:rsidR="009A081A" w:rsidRDefault="009A081A" w:rsidP="009A081A">
      <w:pPr>
        <w:pStyle w:val="NoSpacing"/>
        <w:jc w:val="center"/>
        <w:rPr>
          <w:b/>
          <w:bCs/>
          <w:sz w:val="20"/>
          <w:szCs w:val="20"/>
        </w:rPr>
      </w:pPr>
      <w:r>
        <w:rPr>
          <w:b/>
          <w:bCs/>
          <w:sz w:val="20"/>
          <w:szCs w:val="20"/>
        </w:rPr>
        <w:t>BS, Mechanical Engineering</w:t>
      </w:r>
    </w:p>
    <w:p w14:paraId="2DF44550" w14:textId="1D50EBB6" w:rsidR="009A081A" w:rsidRPr="009A081A" w:rsidRDefault="009A081A" w:rsidP="009A081A">
      <w:pPr>
        <w:pStyle w:val="NoSpacing"/>
        <w:jc w:val="center"/>
        <w:rPr>
          <w:sz w:val="20"/>
          <w:szCs w:val="20"/>
        </w:rPr>
      </w:pPr>
      <w:r w:rsidRPr="009A081A">
        <w:rPr>
          <w:sz w:val="20"/>
          <w:szCs w:val="20"/>
        </w:rPr>
        <w:t xml:space="preserve">Texas Christian University, Fort Worth, Texas </w:t>
      </w:r>
    </w:p>
    <w:p w14:paraId="6FA5EBC2" w14:textId="77777777" w:rsidR="00810D54" w:rsidRDefault="00810D54"/>
    <w:sectPr w:rsidR="00810D54" w:rsidSect="00764656">
      <w:headerReference w:type="even" r:id="rId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0F19" w14:textId="77777777" w:rsidR="00764656" w:rsidRDefault="00764656" w:rsidP="009A081A">
      <w:r>
        <w:separator/>
      </w:r>
    </w:p>
  </w:endnote>
  <w:endnote w:type="continuationSeparator" w:id="0">
    <w:p w14:paraId="11D371C6" w14:textId="77777777" w:rsidR="00764656" w:rsidRDefault="00764656" w:rsidP="009A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A13D" w14:textId="77777777" w:rsidR="00764656" w:rsidRDefault="00764656" w:rsidP="009A081A">
      <w:r>
        <w:separator/>
      </w:r>
    </w:p>
  </w:footnote>
  <w:footnote w:type="continuationSeparator" w:id="0">
    <w:p w14:paraId="5F496185" w14:textId="77777777" w:rsidR="00764656" w:rsidRDefault="00764656" w:rsidP="009A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9A081A" w:rsidRPr="009A081A" w14:paraId="125933A1" w14:textId="77777777" w:rsidTr="009A081A">
      <w:tc>
        <w:tcPr>
          <w:tcW w:w="4788" w:type="dxa"/>
        </w:tcPr>
        <w:p w14:paraId="1ACF12F0" w14:textId="16CD4180" w:rsidR="009A081A" w:rsidRPr="009A081A" w:rsidRDefault="009A081A">
          <w:pPr>
            <w:pStyle w:val="Header"/>
            <w:rPr>
              <w:rFonts w:asciiTheme="minorHAnsi" w:hAnsiTheme="minorHAnsi" w:cstheme="minorHAnsi"/>
              <w:b/>
              <w:bCs/>
            </w:rPr>
          </w:pPr>
          <w:r w:rsidRPr="009A081A">
            <w:rPr>
              <w:rFonts w:asciiTheme="minorHAnsi" w:hAnsiTheme="minorHAnsi" w:cstheme="minorHAnsi"/>
              <w:b/>
              <w:bCs/>
            </w:rPr>
            <w:t>Steven Daniel Southwell</w:t>
          </w:r>
        </w:p>
      </w:tc>
      <w:tc>
        <w:tcPr>
          <w:tcW w:w="4788" w:type="dxa"/>
        </w:tcPr>
        <w:p w14:paraId="151644C7" w14:textId="6A15AAC6" w:rsidR="009A081A" w:rsidRPr="009A081A" w:rsidRDefault="009A081A" w:rsidP="009A081A">
          <w:pPr>
            <w:pStyle w:val="Header"/>
            <w:jc w:val="right"/>
            <w:rPr>
              <w:rFonts w:asciiTheme="minorHAnsi" w:hAnsiTheme="minorHAnsi" w:cstheme="minorHAnsi"/>
              <w:b/>
              <w:bCs/>
            </w:rPr>
          </w:pPr>
          <w:r w:rsidRPr="009A081A">
            <w:rPr>
              <w:rFonts w:asciiTheme="minorHAnsi" w:hAnsiTheme="minorHAnsi" w:cstheme="minorHAnsi"/>
              <w:b/>
              <w:bCs/>
            </w:rPr>
            <w:t>Page Two</w:t>
          </w:r>
        </w:p>
      </w:tc>
    </w:tr>
  </w:tbl>
  <w:p w14:paraId="7D368E25" w14:textId="77777777" w:rsidR="009A081A" w:rsidRDefault="009A0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75"/>
    </w:tblGrid>
    <w:tr w:rsidR="009A081A" w14:paraId="3C35BAD2" w14:textId="77777777" w:rsidTr="009A081A">
      <w:tc>
        <w:tcPr>
          <w:tcW w:w="4788" w:type="dxa"/>
        </w:tcPr>
        <w:p w14:paraId="1824F127" w14:textId="4B848560" w:rsidR="009A081A" w:rsidRDefault="009A081A" w:rsidP="009A081A">
          <w:pPr>
            <w:pStyle w:val="Header"/>
          </w:pPr>
          <w:r w:rsidRPr="009A081A">
            <w:rPr>
              <w:rFonts w:asciiTheme="minorHAnsi" w:hAnsiTheme="minorHAnsi" w:cstheme="minorHAnsi"/>
              <w:b/>
              <w:bCs/>
            </w:rPr>
            <w:t>Steven Daniel Southwell</w:t>
          </w:r>
        </w:p>
      </w:tc>
      <w:tc>
        <w:tcPr>
          <w:tcW w:w="4788" w:type="dxa"/>
        </w:tcPr>
        <w:p w14:paraId="5C441DBD" w14:textId="1ADB4C08" w:rsidR="009A081A" w:rsidRPr="009A081A" w:rsidRDefault="009A081A" w:rsidP="009A081A">
          <w:pPr>
            <w:pStyle w:val="Header"/>
            <w:jc w:val="right"/>
            <w:rPr>
              <w:rFonts w:asciiTheme="minorHAnsi" w:hAnsiTheme="minorHAnsi" w:cstheme="minorHAnsi"/>
              <w:b/>
              <w:bCs/>
            </w:rPr>
          </w:pPr>
          <w:r w:rsidRPr="009A081A">
            <w:rPr>
              <w:rFonts w:asciiTheme="minorHAnsi" w:hAnsiTheme="minorHAnsi" w:cstheme="minorHAnsi"/>
              <w:b/>
              <w:bCs/>
            </w:rPr>
            <w:t>Page Three</w:t>
          </w:r>
        </w:p>
      </w:tc>
    </w:tr>
  </w:tbl>
  <w:p w14:paraId="3A1B6985" w14:textId="77777777" w:rsidR="009A081A" w:rsidRDefault="009A0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408"/>
    <w:multiLevelType w:val="hybridMultilevel"/>
    <w:tmpl w:val="0310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4F3C1D"/>
    <w:multiLevelType w:val="hybridMultilevel"/>
    <w:tmpl w:val="E5B60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A4FCA"/>
    <w:multiLevelType w:val="hybridMultilevel"/>
    <w:tmpl w:val="99A86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357869"/>
    <w:multiLevelType w:val="hybridMultilevel"/>
    <w:tmpl w:val="5D6E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0642C5"/>
    <w:multiLevelType w:val="hybridMultilevel"/>
    <w:tmpl w:val="F6469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D4270A"/>
    <w:multiLevelType w:val="hybridMultilevel"/>
    <w:tmpl w:val="B64AE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6B1FAB"/>
    <w:multiLevelType w:val="hybridMultilevel"/>
    <w:tmpl w:val="06184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2E3EA4"/>
    <w:multiLevelType w:val="hybridMultilevel"/>
    <w:tmpl w:val="ABD49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96746B"/>
    <w:multiLevelType w:val="hybridMultilevel"/>
    <w:tmpl w:val="0106B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482FAB"/>
    <w:multiLevelType w:val="hybridMultilevel"/>
    <w:tmpl w:val="CFB8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889577">
    <w:abstractNumId w:val="7"/>
  </w:num>
  <w:num w:numId="2" w16cid:durableId="634213705">
    <w:abstractNumId w:val="4"/>
  </w:num>
  <w:num w:numId="3" w16cid:durableId="881482387">
    <w:abstractNumId w:val="8"/>
  </w:num>
  <w:num w:numId="4" w16cid:durableId="665667020">
    <w:abstractNumId w:val="3"/>
  </w:num>
  <w:num w:numId="5" w16cid:durableId="542601652">
    <w:abstractNumId w:val="1"/>
  </w:num>
  <w:num w:numId="6" w16cid:durableId="892501757">
    <w:abstractNumId w:val="0"/>
  </w:num>
  <w:num w:numId="7" w16cid:durableId="2090541564">
    <w:abstractNumId w:val="2"/>
  </w:num>
  <w:num w:numId="8" w16cid:durableId="2121409504">
    <w:abstractNumId w:val="6"/>
  </w:num>
  <w:num w:numId="9" w16cid:durableId="1864632874">
    <w:abstractNumId w:val="5"/>
  </w:num>
  <w:num w:numId="10" w16cid:durableId="7197479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C6"/>
    <w:rsid w:val="00013FDD"/>
    <w:rsid w:val="00050CC6"/>
    <w:rsid w:val="0017084D"/>
    <w:rsid w:val="001B1899"/>
    <w:rsid w:val="001E03D8"/>
    <w:rsid w:val="005227C8"/>
    <w:rsid w:val="00764656"/>
    <w:rsid w:val="00810D54"/>
    <w:rsid w:val="00917799"/>
    <w:rsid w:val="009A081A"/>
    <w:rsid w:val="00BF789B"/>
    <w:rsid w:val="00DE41CC"/>
    <w:rsid w:val="00E1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CA6BB"/>
  <w15:chartTrackingRefBased/>
  <w15:docId w15:val="{2591DF86-60F1-459F-8093-49B2974B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CC6"/>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C6"/>
    <w:rPr>
      <w:color w:val="0000FF" w:themeColor="hyperlink"/>
      <w:u w:val="single"/>
    </w:rPr>
  </w:style>
  <w:style w:type="paragraph" w:styleId="NoSpacing">
    <w:name w:val="No Spacing"/>
    <w:uiPriority w:val="1"/>
    <w:qFormat/>
    <w:rsid w:val="00050CC6"/>
    <w:pPr>
      <w:spacing w:after="0" w:line="240" w:lineRule="auto"/>
    </w:pPr>
  </w:style>
  <w:style w:type="character" w:styleId="CommentReference">
    <w:name w:val="annotation reference"/>
    <w:basedOn w:val="DefaultParagraphFont"/>
    <w:uiPriority w:val="99"/>
    <w:semiHidden/>
    <w:unhideWhenUsed/>
    <w:rsid w:val="00050CC6"/>
    <w:rPr>
      <w:sz w:val="16"/>
      <w:szCs w:val="16"/>
    </w:rPr>
  </w:style>
  <w:style w:type="table" w:styleId="TableGrid">
    <w:name w:val="Table Grid"/>
    <w:basedOn w:val="TableNormal"/>
    <w:uiPriority w:val="59"/>
    <w:rsid w:val="00050C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081A"/>
    <w:pPr>
      <w:tabs>
        <w:tab w:val="center" w:pos="4680"/>
        <w:tab w:val="right" w:pos="9360"/>
      </w:tabs>
    </w:pPr>
  </w:style>
  <w:style w:type="character" w:customStyle="1" w:styleId="HeaderChar">
    <w:name w:val="Header Char"/>
    <w:basedOn w:val="DefaultParagraphFont"/>
    <w:link w:val="Header"/>
    <w:uiPriority w:val="99"/>
    <w:rsid w:val="009A081A"/>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9A081A"/>
    <w:pPr>
      <w:tabs>
        <w:tab w:val="center" w:pos="4680"/>
        <w:tab w:val="right" w:pos="9360"/>
      </w:tabs>
    </w:pPr>
  </w:style>
  <w:style w:type="character" w:customStyle="1" w:styleId="FooterChar">
    <w:name w:val="Footer Char"/>
    <w:basedOn w:val="DefaultParagraphFont"/>
    <w:link w:val="Footer"/>
    <w:uiPriority w:val="99"/>
    <w:rsid w:val="009A081A"/>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522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stevensouthwellpm" TargetMode="External"/><Relationship Id="rId3" Type="http://schemas.openxmlformats.org/officeDocument/2006/relationships/settings" Target="settings.xml"/><Relationship Id="rId7" Type="http://schemas.openxmlformats.org/officeDocument/2006/relationships/hyperlink" Target="mailto:Steven.Southwell.9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TotalTime>
  <Pages>3</Pages>
  <Words>1300</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Devlin</dc:creator>
  <cp:keywords/>
  <dc:description/>
  <cp:lastModifiedBy>Steven Southwell</cp:lastModifiedBy>
  <cp:revision>7</cp:revision>
  <cp:lastPrinted>2024-08-15T02:17:00Z</cp:lastPrinted>
  <dcterms:created xsi:type="dcterms:W3CDTF">2024-03-11T14:05:00Z</dcterms:created>
  <dcterms:modified xsi:type="dcterms:W3CDTF">2024-08-15T19:02:00Z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f744ce71-2b01-4113-a904-17b0f83f29c2</vt:lpwstr>
  </property>
</Properties>
</file>