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CDFD" w14:textId="122F420C" w:rsidR="00810D54" w:rsidRPr="00E80482" w:rsidRDefault="00950E90" w:rsidP="00385195">
      <w:pPr>
        <w:pStyle w:val="NoSpacing"/>
        <w:jc w:val="center"/>
        <w:rPr>
          <w:rFonts w:ascii="Garamond" w:hAnsi="Garamond" w:cstheme="minorHAnsi"/>
          <w:b/>
          <w:bCs/>
          <w:sz w:val="32"/>
          <w:szCs w:val="32"/>
        </w:rPr>
      </w:pPr>
      <w:r w:rsidRPr="00E80482">
        <w:rPr>
          <w:rFonts w:ascii="Garamond" w:hAnsi="Garamond" w:cstheme="minorHAnsi"/>
          <w:b/>
          <w:bCs/>
          <w:sz w:val="32"/>
          <w:szCs w:val="32"/>
        </w:rPr>
        <w:t>Molly Pryor</w:t>
      </w:r>
    </w:p>
    <w:p w14:paraId="3A8C433B" w14:textId="6B4E1541" w:rsidR="00950E90" w:rsidRPr="00E80482" w:rsidRDefault="00A75EC7" w:rsidP="00DE52B9">
      <w:pPr>
        <w:pStyle w:val="NoSpacing"/>
        <w:jc w:val="center"/>
        <w:rPr>
          <w:rFonts w:ascii="Garamond" w:hAnsi="Garamond" w:cstheme="minorHAnsi"/>
        </w:rPr>
      </w:pPr>
      <w:r w:rsidRPr="00E80482">
        <w:rPr>
          <w:rFonts w:ascii="Garamond" w:hAnsi="Garamond" w:cstheme="minorHAnsi"/>
        </w:rPr>
        <w:t>Houston, Texas</w:t>
      </w:r>
    </w:p>
    <w:p w14:paraId="6413959E" w14:textId="44A4C4CE" w:rsidR="00950E90" w:rsidRPr="001C46CA" w:rsidRDefault="00A75EC7" w:rsidP="001C46CA">
      <w:pPr>
        <w:pStyle w:val="NoSpacing"/>
        <w:jc w:val="center"/>
        <w:rPr>
          <w:rFonts w:ascii="Garamond" w:hAnsi="Garamond" w:cstheme="minorHAnsi"/>
        </w:rPr>
      </w:pPr>
      <w:r w:rsidRPr="00E80482">
        <w:rPr>
          <w:rFonts w:ascii="Garamond" w:hAnsi="Garamond" w:cstheme="minorHAnsi"/>
        </w:rPr>
        <w:t>713.377.3992 • mollyintx@aol.com</w:t>
      </w:r>
    </w:p>
    <w:p w14:paraId="4B55C98A" w14:textId="77777777" w:rsidR="001C46CA" w:rsidRPr="00E80482" w:rsidRDefault="001C46CA" w:rsidP="00950E90">
      <w:pPr>
        <w:pStyle w:val="NoSpacing"/>
        <w:rPr>
          <w:rFonts w:ascii="Garamond" w:hAnsi="Garamond" w:cstheme="minorHAnsi"/>
          <w:b/>
          <w:bCs/>
        </w:rPr>
      </w:pPr>
    </w:p>
    <w:p w14:paraId="02CD21E6" w14:textId="64942DD5" w:rsidR="00950E90" w:rsidRDefault="00950E90" w:rsidP="001C46CA">
      <w:pPr>
        <w:pStyle w:val="NoSpacing"/>
        <w:jc w:val="center"/>
        <w:rPr>
          <w:rFonts w:ascii="Garamond" w:hAnsi="Garamond" w:cstheme="minorHAnsi"/>
          <w:b/>
          <w:bCs/>
        </w:rPr>
      </w:pPr>
      <w:r w:rsidRPr="001C46CA">
        <w:rPr>
          <w:rFonts w:ascii="Garamond" w:hAnsi="Garamond" w:cstheme="minorHAnsi"/>
          <w:b/>
          <w:bCs/>
        </w:rPr>
        <w:t>PROFESSIONAL PROFILE</w:t>
      </w:r>
    </w:p>
    <w:p w14:paraId="23AF2F9A" w14:textId="77777777" w:rsidR="001C46CA" w:rsidRPr="001C46CA" w:rsidRDefault="001C46CA" w:rsidP="001C46CA">
      <w:pPr>
        <w:pStyle w:val="NoSpacing"/>
        <w:rPr>
          <w:rFonts w:ascii="Garamond" w:hAnsi="Garamond" w:cstheme="minorHAnsi"/>
          <w:b/>
          <w:bCs/>
        </w:rPr>
      </w:pPr>
    </w:p>
    <w:p w14:paraId="0A01F755" w14:textId="67675E18" w:rsidR="00AE3ADB" w:rsidRPr="001C46CA" w:rsidRDefault="00AE3ADB" w:rsidP="00AE3ADB">
      <w:pPr>
        <w:pStyle w:val="NoSpacing"/>
        <w:jc w:val="both"/>
        <w:rPr>
          <w:rFonts w:ascii="Garamond" w:hAnsi="Garamond" w:cstheme="minorHAnsi"/>
        </w:rPr>
      </w:pPr>
      <w:r w:rsidRPr="001C46CA">
        <w:rPr>
          <w:rFonts w:ascii="Garamond" w:hAnsi="Garamond" w:cstheme="minorHAnsi"/>
          <w:b/>
        </w:rPr>
        <w:t xml:space="preserve">A highly skilled Senior Finance Executive </w:t>
      </w:r>
      <w:r w:rsidRPr="001C46CA">
        <w:rPr>
          <w:rFonts w:ascii="Garamond" w:hAnsi="Garamond" w:cstheme="minorHAnsi"/>
        </w:rPr>
        <w:t>who meets challenges skillfully and creates positive change.</w:t>
      </w:r>
      <w:r w:rsidRPr="001C46CA">
        <w:rPr>
          <w:rFonts w:ascii="Garamond" w:hAnsi="Garamond" w:cstheme="minorHAnsi"/>
          <w:b/>
        </w:rPr>
        <w:t xml:space="preserve">  </w:t>
      </w:r>
      <w:r w:rsidRPr="001C46CA">
        <w:rPr>
          <w:rFonts w:ascii="Garamond" w:hAnsi="Garamond" w:cstheme="minorHAnsi"/>
        </w:rPr>
        <w:t xml:space="preserve">A proven leader with wide-ranging business experience and a strong commitment to performance excellence.  An exceptional strategist, with a proven ability to guide organizations to streamline operations and optimize financial positions.  A goal-oriented problem solver, with a record of success developing innovative solutions and leading teams to achieve outstanding results in dynamic and highly competitive environments. </w:t>
      </w:r>
    </w:p>
    <w:p w14:paraId="59A33382" w14:textId="77777777" w:rsidR="00760F61" w:rsidRPr="001C46CA" w:rsidRDefault="00760F61" w:rsidP="00950E90">
      <w:pPr>
        <w:pStyle w:val="NoSpacing"/>
        <w:rPr>
          <w:rFonts w:ascii="Garamond" w:hAnsi="Garamond" w:cstheme="minorHAnsi"/>
          <w:b/>
          <w:bCs/>
        </w:rPr>
      </w:pPr>
    </w:p>
    <w:p w14:paraId="6F2DFB2E" w14:textId="5997A2E5" w:rsidR="00950E90" w:rsidRPr="001C46CA" w:rsidRDefault="00950E90" w:rsidP="00950E90">
      <w:pPr>
        <w:pStyle w:val="NoSpacing"/>
        <w:jc w:val="center"/>
        <w:rPr>
          <w:rFonts w:ascii="Garamond" w:hAnsi="Garamond" w:cstheme="minorHAnsi"/>
          <w:b/>
          <w:bCs/>
        </w:rPr>
      </w:pPr>
      <w:r w:rsidRPr="001C46CA">
        <w:rPr>
          <w:rFonts w:ascii="Garamond" w:hAnsi="Garamond" w:cstheme="minorHAnsi"/>
          <w:b/>
          <w:bCs/>
        </w:rPr>
        <w:t>BACKGROUND SUMMARY</w:t>
      </w:r>
    </w:p>
    <w:p w14:paraId="23E77955" w14:textId="17145E2F" w:rsidR="00950E90" w:rsidRPr="001C46CA" w:rsidRDefault="00AE3ADB" w:rsidP="00950E90">
      <w:pPr>
        <w:pStyle w:val="NoSpacing"/>
        <w:jc w:val="center"/>
        <w:rPr>
          <w:rFonts w:ascii="Garamond" w:hAnsi="Garamond" w:cstheme="minorHAnsi"/>
          <w:i/>
          <w:iCs/>
        </w:rPr>
      </w:pPr>
      <w:r w:rsidRPr="001C46CA">
        <w:rPr>
          <w:rFonts w:ascii="Garamond" w:hAnsi="Garamond" w:cstheme="minorHAnsi"/>
          <w:i/>
          <w:iCs/>
        </w:rPr>
        <w:t>More than twenty-five years of Finance and Treasury experience includes:</w:t>
      </w:r>
    </w:p>
    <w:p w14:paraId="25F9DCF7" w14:textId="77777777" w:rsidR="00DE7205" w:rsidRPr="001C46CA" w:rsidRDefault="00DE7205" w:rsidP="008B141E">
      <w:pPr>
        <w:pStyle w:val="NoSpacing"/>
        <w:rPr>
          <w:rFonts w:ascii="Garamond" w:hAnsi="Garamond" w:cstheme="minorHAnsi"/>
        </w:rPr>
      </w:pPr>
    </w:p>
    <w:tbl>
      <w:tblPr>
        <w:tblStyle w:val="TableGrid"/>
        <w:tblW w:w="972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2880"/>
        <w:gridCol w:w="3510"/>
      </w:tblGrid>
      <w:tr w:rsidR="00DE7205" w:rsidRPr="001C46CA" w14:paraId="214033C0" w14:textId="77777777" w:rsidTr="000B3765">
        <w:tc>
          <w:tcPr>
            <w:tcW w:w="3330" w:type="dxa"/>
          </w:tcPr>
          <w:p w14:paraId="0548A548" w14:textId="1CE3C496" w:rsidR="00DE7205" w:rsidRPr="001C46CA" w:rsidRDefault="00DE7205" w:rsidP="00DE7205">
            <w:pPr>
              <w:pStyle w:val="NoSpacing"/>
              <w:rPr>
                <w:rFonts w:ascii="Garamond" w:hAnsi="Garamond" w:cstheme="minorHAnsi"/>
              </w:rPr>
            </w:pPr>
            <w:r w:rsidRPr="001C46CA">
              <w:rPr>
                <w:rFonts w:ascii="Garamond" w:hAnsi="Garamond" w:cstheme="minorHAnsi"/>
              </w:rPr>
              <w:t>Enterprise Risk Management</w:t>
            </w:r>
          </w:p>
        </w:tc>
        <w:tc>
          <w:tcPr>
            <w:tcW w:w="2880" w:type="dxa"/>
          </w:tcPr>
          <w:p w14:paraId="4EF97872" w14:textId="19A7EA06" w:rsidR="00DE7205" w:rsidRPr="001C46CA" w:rsidRDefault="00ED222B" w:rsidP="00DE7205">
            <w:pPr>
              <w:pStyle w:val="NoSpacing"/>
              <w:jc w:val="center"/>
              <w:rPr>
                <w:rFonts w:ascii="Garamond" w:hAnsi="Garamond" w:cstheme="minorHAnsi"/>
              </w:rPr>
            </w:pPr>
            <w:r w:rsidRPr="001C46CA">
              <w:rPr>
                <w:rFonts w:ascii="Garamond" w:hAnsi="Garamond" w:cstheme="minorHAnsi"/>
              </w:rPr>
              <w:t>Financial Modeling</w:t>
            </w:r>
          </w:p>
        </w:tc>
        <w:tc>
          <w:tcPr>
            <w:tcW w:w="3510" w:type="dxa"/>
          </w:tcPr>
          <w:p w14:paraId="538E9D95" w14:textId="4BE271E7" w:rsidR="00DE7205" w:rsidRPr="001C46CA" w:rsidRDefault="00F26A94" w:rsidP="00DE7205">
            <w:pPr>
              <w:pStyle w:val="NoSpacing"/>
              <w:jc w:val="right"/>
              <w:rPr>
                <w:rFonts w:ascii="Garamond" w:hAnsi="Garamond" w:cstheme="minorHAnsi"/>
              </w:rPr>
            </w:pPr>
            <w:r w:rsidRPr="001C46CA">
              <w:rPr>
                <w:rFonts w:ascii="Garamond" w:hAnsi="Garamond" w:cstheme="minorHAnsi"/>
              </w:rPr>
              <w:t>Banking User Access/Authorization</w:t>
            </w:r>
          </w:p>
        </w:tc>
      </w:tr>
      <w:tr w:rsidR="00DE7205" w:rsidRPr="001C46CA" w14:paraId="19DACA4D" w14:textId="77777777" w:rsidTr="000B3765">
        <w:tc>
          <w:tcPr>
            <w:tcW w:w="3330" w:type="dxa"/>
          </w:tcPr>
          <w:p w14:paraId="370DFF54" w14:textId="296659E7" w:rsidR="00DE7205" w:rsidRPr="001C46CA" w:rsidRDefault="00DE7205" w:rsidP="00DE7205">
            <w:pPr>
              <w:pStyle w:val="NoSpacing"/>
              <w:rPr>
                <w:rFonts w:ascii="Garamond" w:hAnsi="Garamond" w:cstheme="minorHAnsi"/>
              </w:rPr>
            </w:pPr>
            <w:r w:rsidRPr="001C46CA">
              <w:rPr>
                <w:rFonts w:ascii="Garamond" w:hAnsi="Garamond" w:cstheme="minorHAnsi"/>
              </w:rPr>
              <w:t>Cash Forecasting &amp; Reporting</w:t>
            </w:r>
          </w:p>
        </w:tc>
        <w:tc>
          <w:tcPr>
            <w:tcW w:w="2880" w:type="dxa"/>
          </w:tcPr>
          <w:p w14:paraId="2F09044C" w14:textId="113DD667" w:rsidR="00DE7205" w:rsidRPr="001C46CA" w:rsidRDefault="00F26A94" w:rsidP="00DE7205">
            <w:pPr>
              <w:pStyle w:val="NoSpacing"/>
              <w:jc w:val="center"/>
              <w:rPr>
                <w:rFonts w:ascii="Garamond" w:hAnsi="Garamond" w:cstheme="minorHAnsi"/>
              </w:rPr>
            </w:pPr>
            <w:r w:rsidRPr="001C46CA">
              <w:rPr>
                <w:rFonts w:ascii="Garamond" w:hAnsi="Garamond" w:cstheme="minorHAnsi"/>
              </w:rPr>
              <w:t>Investor Relations</w:t>
            </w:r>
          </w:p>
        </w:tc>
        <w:tc>
          <w:tcPr>
            <w:tcW w:w="3510" w:type="dxa"/>
          </w:tcPr>
          <w:p w14:paraId="07F695BB" w14:textId="1C82907B" w:rsidR="00DE7205" w:rsidRPr="001C46CA" w:rsidRDefault="00F26A94" w:rsidP="00DE7205">
            <w:pPr>
              <w:pStyle w:val="NoSpacing"/>
              <w:jc w:val="right"/>
              <w:rPr>
                <w:rFonts w:ascii="Garamond" w:hAnsi="Garamond" w:cstheme="minorHAnsi"/>
              </w:rPr>
            </w:pPr>
            <w:r w:rsidRPr="001C46CA">
              <w:rPr>
                <w:rFonts w:ascii="Garamond" w:hAnsi="Garamond" w:cstheme="minorHAnsi"/>
              </w:rPr>
              <w:t>Capital Structure/Debt Management</w:t>
            </w:r>
          </w:p>
        </w:tc>
      </w:tr>
      <w:tr w:rsidR="00DE7205" w:rsidRPr="001C46CA" w14:paraId="1271BCD5" w14:textId="77777777" w:rsidTr="000B3765">
        <w:tc>
          <w:tcPr>
            <w:tcW w:w="3330" w:type="dxa"/>
          </w:tcPr>
          <w:p w14:paraId="798FBB9E" w14:textId="0F690835" w:rsidR="00DE7205" w:rsidRPr="001C46CA" w:rsidRDefault="00DE7205" w:rsidP="00DE7205">
            <w:pPr>
              <w:pStyle w:val="NoSpacing"/>
              <w:rPr>
                <w:rFonts w:ascii="Garamond" w:hAnsi="Garamond" w:cstheme="minorHAnsi"/>
              </w:rPr>
            </w:pPr>
            <w:r w:rsidRPr="001C46CA">
              <w:rPr>
                <w:rFonts w:ascii="Garamond" w:hAnsi="Garamond" w:cstheme="minorHAnsi"/>
              </w:rPr>
              <w:t>Global Liquidity Management</w:t>
            </w:r>
          </w:p>
        </w:tc>
        <w:tc>
          <w:tcPr>
            <w:tcW w:w="2880" w:type="dxa"/>
          </w:tcPr>
          <w:p w14:paraId="1A1D9FD3" w14:textId="21EB382B" w:rsidR="00DE7205" w:rsidRPr="001C46CA" w:rsidRDefault="00F26A94" w:rsidP="00DE7205">
            <w:pPr>
              <w:pStyle w:val="NoSpacing"/>
              <w:jc w:val="center"/>
              <w:rPr>
                <w:rFonts w:ascii="Garamond" w:hAnsi="Garamond" w:cstheme="minorHAnsi"/>
              </w:rPr>
            </w:pPr>
            <w:r w:rsidRPr="001C46CA">
              <w:rPr>
                <w:rFonts w:ascii="Garamond" w:hAnsi="Garamond" w:cstheme="minorHAnsi"/>
              </w:rPr>
              <w:t>Contract Negotiations</w:t>
            </w:r>
          </w:p>
        </w:tc>
        <w:tc>
          <w:tcPr>
            <w:tcW w:w="3510" w:type="dxa"/>
          </w:tcPr>
          <w:p w14:paraId="7D892C34" w14:textId="5EF03E48" w:rsidR="00DE7205" w:rsidRPr="001C46CA" w:rsidRDefault="00DE7205" w:rsidP="00DE7205">
            <w:pPr>
              <w:pStyle w:val="NoSpacing"/>
              <w:jc w:val="right"/>
              <w:rPr>
                <w:rFonts w:ascii="Garamond" w:hAnsi="Garamond" w:cstheme="minorHAnsi"/>
              </w:rPr>
            </w:pPr>
            <w:r w:rsidRPr="001C46CA">
              <w:rPr>
                <w:rFonts w:ascii="Garamond" w:hAnsi="Garamond" w:cstheme="minorHAnsi"/>
              </w:rPr>
              <w:t>Debt Compliance Reporting</w:t>
            </w:r>
          </w:p>
        </w:tc>
      </w:tr>
      <w:tr w:rsidR="00DE7205" w:rsidRPr="001C46CA" w14:paraId="1FD7E026" w14:textId="77777777" w:rsidTr="000B3765">
        <w:tc>
          <w:tcPr>
            <w:tcW w:w="3330" w:type="dxa"/>
          </w:tcPr>
          <w:p w14:paraId="3065E742" w14:textId="00F5D80B" w:rsidR="00DE7205" w:rsidRPr="001C46CA" w:rsidRDefault="00F26A94" w:rsidP="00DE7205">
            <w:pPr>
              <w:pStyle w:val="NoSpacing"/>
              <w:rPr>
                <w:rFonts w:ascii="Garamond" w:hAnsi="Garamond" w:cstheme="minorHAnsi"/>
              </w:rPr>
            </w:pPr>
            <w:r w:rsidRPr="001C46CA">
              <w:rPr>
                <w:rFonts w:ascii="Garamond" w:hAnsi="Garamond" w:cstheme="minorHAnsi"/>
              </w:rPr>
              <w:t>Global Process Improvement</w:t>
            </w:r>
          </w:p>
        </w:tc>
        <w:tc>
          <w:tcPr>
            <w:tcW w:w="2880" w:type="dxa"/>
          </w:tcPr>
          <w:p w14:paraId="5065AB70" w14:textId="7C2531C4" w:rsidR="00DE7205" w:rsidRPr="001C46CA" w:rsidRDefault="00F26A94" w:rsidP="00DE7205">
            <w:pPr>
              <w:pStyle w:val="NoSpacing"/>
              <w:jc w:val="center"/>
              <w:rPr>
                <w:rFonts w:ascii="Garamond" w:hAnsi="Garamond" w:cstheme="minorHAnsi"/>
              </w:rPr>
            </w:pPr>
            <w:r w:rsidRPr="001C46CA">
              <w:rPr>
                <w:rFonts w:ascii="Garamond" w:hAnsi="Garamond" w:cstheme="minorHAnsi"/>
              </w:rPr>
              <w:t>Banking Relations</w:t>
            </w:r>
          </w:p>
        </w:tc>
        <w:tc>
          <w:tcPr>
            <w:tcW w:w="3510" w:type="dxa"/>
          </w:tcPr>
          <w:p w14:paraId="676EC712" w14:textId="0D163D0E" w:rsidR="00DE7205" w:rsidRPr="001C46CA" w:rsidRDefault="00F26A94" w:rsidP="00DE7205">
            <w:pPr>
              <w:pStyle w:val="NoSpacing"/>
              <w:jc w:val="right"/>
              <w:rPr>
                <w:rFonts w:ascii="Garamond" w:hAnsi="Garamond" w:cstheme="minorHAnsi"/>
              </w:rPr>
            </w:pPr>
            <w:r w:rsidRPr="001C46CA">
              <w:rPr>
                <w:rFonts w:ascii="Garamond" w:hAnsi="Garamond" w:cstheme="minorHAnsi"/>
              </w:rPr>
              <w:t>Operating &amp; Capital Budgets</w:t>
            </w:r>
          </w:p>
        </w:tc>
      </w:tr>
      <w:tr w:rsidR="00DE7205" w:rsidRPr="001C46CA" w14:paraId="33559A10" w14:textId="77777777" w:rsidTr="000B3765">
        <w:tc>
          <w:tcPr>
            <w:tcW w:w="3330" w:type="dxa"/>
          </w:tcPr>
          <w:p w14:paraId="37BEC6C8" w14:textId="73513135" w:rsidR="00DE7205" w:rsidRPr="001C46CA" w:rsidRDefault="00ED222B" w:rsidP="00DE7205">
            <w:pPr>
              <w:pStyle w:val="NoSpacing"/>
              <w:rPr>
                <w:rFonts w:ascii="Garamond" w:hAnsi="Garamond" w:cstheme="minorHAnsi"/>
              </w:rPr>
            </w:pPr>
            <w:r w:rsidRPr="001C46CA">
              <w:rPr>
                <w:rFonts w:ascii="Garamond" w:hAnsi="Garamond" w:cstheme="minorHAnsi"/>
              </w:rPr>
              <w:t>Global Credit Reporting</w:t>
            </w:r>
          </w:p>
        </w:tc>
        <w:tc>
          <w:tcPr>
            <w:tcW w:w="2880" w:type="dxa"/>
          </w:tcPr>
          <w:p w14:paraId="2CDCAA3E" w14:textId="5CDD40ED" w:rsidR="00DE7205" w:rsidRPr="001C46CA" w:rsidRDefault="00F26A94" w:rsidP="00DE7205">
            <w:pPr>
              <w:pStyle w:val="NoSpacing"/>
              <w:jc w:val="center"/>
              <w:rPr>
                <w:rFonts w:ascii="Garamond" w:hAnsi="Garamond" w:cstheme="minorHAnsi"/>
              </w:rPr>
            </w:pPr>
            <w:r w:rsidRPr="001C46CA">
              <w:rPr>
                <w:rFonts w:ascii="Garamond" w:hAnsi="Garamond" w:cstheme="minorHAnsi"/>
              </w:rPr>
              <w:t>C-Level Reporting</w:t>
            </w:r>
          </w:p>
        </w:tc>
        <w:tc>
          <w:tcPr>
            <w:tcW w:w="3510" w:type="dxa"/>
          </w:tcPr>
          <w:p w14:paraId="287BE038" w14:textId="18785695" w:rsidR="00DE7205" w:rsidRPr="001C46CA" w:rsidRDefault="00F26A94" w:rsidP="00DE7205">
            <w:pPr>
              <w:pStyle w:val="NoSpacing"/>
              <w:jc w:val="right"/>
              <w:rPr>
                <w:rFonts w:ascii="Garamond" w:hAnsi="Garamond" w:cstheme="minorHAnsi"/>
              </w:rPr>
            </w:pPr>
            <w:r w:rsidRPr="001C46CA">
              <w:rPr>
                <w:rFonts w:ascii="Garamond" w:hAnsi="Garamond" w:cstheme="minorHAnsi"/>
              </w:rPr>
              <w:t>Software Implementation Projects</w:t>
            </w:r>
          </w:p>
        </w:tc>
      </w:tr>
      <w:tr w:rsidR="00DE7205" w:rsidRPr="001C46CA" w14:paraId="54B6D684" w14:textId="77777777" w:rsidTr="000B3765">
        <w:tc>
          <w:tcPr>
            <w:tcW w:w="3330" w:type="dxa"/>
          </w:tcPr>
          <w:p w14:paraId="760429DB" w14:textId="19A6DE18" w:rsidR="00DE7205" w:rsidRPr="001C46CA" w:rsidRDefault="00ED222B" w:rsidP="00DE7205">
            <w:pPr>
              <w:pStyle w:val="NoSpacing"/>
              <w:rPr>
                <w:rFonts w:ascii="Garamond" w:hAnsi="Garamond" w:cstheme="minorHAnsi"/>
              </w:rPr>
            </w:pPr>
            <w:r w:rsidRPr="001C46CA">
              <w:rPr>
                <w:rFonts w:ascii="Garamond" w:hAnsi="Garamond" w:cstheme="minorHAnsi"/>
              </w:rPr>
              <w:t>Liquidity Reporting</w:t>
            </w:r>
          </w:p>
        </w:tc>
        <w:tc>
          <w:tcPr>
            <w:tcW w:w="2880" w:type="dxa"/>
          </w:tcPr>
          <w:p w14:paraId="18C6B2CB" w14:textId="45E3E1A5" w:rsidR="00DE7205" w:rsidRPr="001C46CA" w:rsidRDefault="00F26A94" w:rsidP="00DE7205">
            <w:pPr>
              <w:pStyle w:val="NoSpacing"/>
              <w:jc w:val="center"/>
              <w:rPr>
                <w:rFonts w:ascii="Garamond" w:hAnsi="Garamond" w:cstheme="minorHAnsi"/>
              </w:rPr>
            </w:pPr>
            <w:r w:rsidRPr="001C46CA">
              <w:rPr>
                <w:rFonts w:ascii="Garamond" w:hAnsi="Garamond" w:cstheme="minorHAnsi"/>
              </w:rPr>
              <w:t>Board Presentations</w:t>
            </w:r>
          </w:p>
        </w:tc>
        <w:tc>
          <w:tcPr>
            <w:tcW w:w="3510" w:type="dxa"/>
          </w:tcPr>
          <w:p w14:paraId="19C5CF85" w14:textId="5ED091B9" w:rsidR="00DE7205" w:rsidRPr="001C46CA" w:rsidRDefault="00F26A94" w:rsidP="00DE7205">
            <w:pPr>
              <w:pStyle w:val="NoSpacing"/>
              <w:jc w:val="right"/>
              <w:rPr>
                <w:rFonts w:ascii="Garamond" w:hAnsi="Garamond" w:cstheme="minorHAnsi"/>
              </w:rPr>
            </w:pPr>
            <w:r w:rsidRPr="001C46CA">
              <w:rPr>
                <w:rFonts w:ascii="Garamond" w:hAnsi="Garamond" w:cstheme="minorHAnsi"/>
              </w:rPr>
              <w:t>FX Hedging/Spot Transactions</w:t>
            </w:r>
          </w:p>
        </w:tc>
      </w:tr>
    </w:tbl>
    <w:p w14:paraId="7DF9788F" w14:textId="64E838E5" w:rsidR="00950E90" w:rsidRPr="001C46CA" w:rsidRDefault="00950E90" w:rsidP="00950E90">
      <w:pPr>
        <w:pStyle w:val="NoSpacing"/>
        <w:rPr>
          <w:rFonts w:ascii="Garamond" w:hAnsi="Garamond" w:cstheme="minorHAnsi"/>
          <w:b/>
          <w:bCs/>
        </w:rPr>
      </w:pPr>
    </w:p>
    <w:p w14:paraId="79093A47" w14:textId="5F7B2AC3" w:rsidR="00950E90" w:rsidRPr="001C46CA" w:rsidRDefault="00950E90" w:rsidP="00135085">
      <w:pPr>
        <w:pStyle w:val="NoSpacing"/>
        <w:jc w:val="center"/>
        <w:rPr>
          <w:rFonts w:ascii="Garamond" w:hAnsi="Garamond" w:cstheme="minorHAnsi"/>
          <w:b/>
          <w:bCs/>
        </w:rPr>
      </w:pPr>
      <w:r w:rsidRPr="001C46CA">
        <w:rPr>
          <w:rFonts w:ascii="Garamond" w:hAnsi="Garamond" w:cstheme="minorHAnsi"/>
          <w:b/>
          <w:bCs/>
        </w:rPr>
        <w:t>EMPLOYMENT HISTORY</w:t>
      </w:r>
    </w:p>
    <w:p w14:paraId="7538C51E" w14:textId="77777777" w:rsidR="00DE52B9" w:rsidRPr="001C46CA" w:rsidRDefault="00DE52B9" w:rsidP="008B141E">
      <w:pPr>
        <w:pStyle w:val="NoSpacing"/>
        <w:rPr>
          <w:rStyle w:val="fs12fw6overflow-hidden"/>
          <w:rFonts w:ascii="Garamond" w:hAnsi="Garamond" w:cstheme="minorHAnsi"/>
          <w:b/>
          <w:bCs/>
        </w:rPr>
      </w:pP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4762"/>
      </w:tblGrid>
      <w:tr w:rsidR="00950E90" w:rsidRPr="001C46CA" w14:paraId="26114D9C" w14:textId="77777777" w:rsidTr="00944D38">
        <w:tc>
          <w:tcPr>
            <w:tcW w:w="4778" w:type="dxa"/>
          </w:tcPr>
          <w:p w14:paraId="61B5925E" w14:textId="2756A568" w:rsidR="00950E90" w:rsidRPr="001C46CA" w:rsidRDefault="00950E90" w:rsidP="00950E90">
            <w:pPr>
              <w:pStyle w:val="NoSpacing"/>
              <w:rPr>
                <w:rStyle w:val="fs12fw6overflow-hidden"/>
                <w:rFonts w:ascii="Garamond" w:eastAsia="Calibri" w:hAnsi="Garamond" w:cstheme="minorHAnsi"/>
              </w:rPr>
            </w:pPr>
            <w:r w:rsidRPr="001C46CA">
              <w:rPr>
                <w:rStyle w:val="fs12fw6overflow-hidden"/>
                <w:rFonts w:ascii="Garamond" w:eastAsia="Calibri" w:hAnsi="Garamond" w:cstheme="minorHAnsi"/>
                <w:b/>
                <w:bCs/>
              </w:rPr>
              <w:t xml:space="preserve">McNair Interests Ltd., </w:t>
            </w:r>
            <w:r w:rsidRPr="001C46CA">
              <w:rPr>
                <w:rStyle w:val="fs12fw6overflow-hidden"/>
                <w:rFonts w:ascii="Garamond" w:eastAsia="Calibri" w:hAnsi="Garamond" w:cstheme="minorHAnsi"/>
              </w:rPr>
              <w:t>Houston, Texas</w:t>
            </w:r>
          </w:p>
        </w:tc>
        <w:tc>
          <w:tcPr>
            <w:tcW w:w="4762" w:type="dxa"/>
          </w:tcPr>
          <w:p w14:paraId="0DBCFBB7" w14:textId="05535A2C" w:rsidR="00950E90" w:rsidRPr="001C46CA" w:rsidRDefault="00950E90" w:rsidP="00950E90">
            <w:pPr>
              <w:tabs>
                <w:tab w:val="right" w:pos="10080"/>
              </w:tabs>
              <w:jc w:val="right"/>
              <w:rPr>
                <w:rStyle w:val="fs12fw6overflow-hidden"/>
                <w:rFonts w:ascii="Garamond" w:eastAsia="Calibri" w:hAnsi="Garamond" w:cstheme="minorHAnsi"/>
                <w:sz w:val="22"/>
                <w:szCs w:val="22"/>
              </w:rPr>
            </w:pPr>
            <w:r w:rsidRPr="001C46CA">
              <w:rPr>
                <w:rStyle w:val="fs12fw6overflow-hidden"/>
                <w:rFonts w:ascii="Garamond" w:eastAsia="Calibri" w:hAnsi="Garamond" w:cstheme="minorHAnsi"/>
                <w:sz w:val="22"/>
                <w:szCs w:val="22"/>
              </w:rPr>
              <w:t>2/2024 -7/2024</w:t>
            </w:r>
          </w:p>
        </w:tc>
      </w:tr>
    </w:tbl>
    <w:p w14:paraId="64714490" w14:textId="720DB52B" w:rsidR="00950E90" w:rsidRPr="001C46CA" w:rsidRDefault="00950E90" w:rsidP="00950E90">
      <w:pPr>
        <w:pStyle w:val="NoSpacing"/>
        <w:rPr>
          <w:rStyle w:val="fs12fw6overflow-hidden"/>
          <w:rFonts w:ascii="Garamond" w:eastAsia="Calibri" w:hAnsi="Garamond" w:cstheme="minorHAnsi"/>
          <w:b/>
          <w:bCs/>
          <w:i/>
          <w:iCs/>
        </w:rPr>
      </w:pPr>
      <w:r w:rsidRPr="001C46CA">
        <w:rPr>
          <w:rStyle w:val="fs12fw6overflow-hidden"/>
          <w:rFonts w:ascii="Garamond" w:eastAsia="Calibri" w:hAnsi="Garamond" w:cstheme="minorHAnsi"/>
          <w:b/>
          <w:bCs/>
          <w:i/>
          <w:iCs/>
        </w:rPr>
        <w:t>Assistant Treasurer</w:t>
      </w:r>
    </w:p>
    <w:p w14:paraId="68603508" w14:textId="561B9BE5" w:rsidR="00950E90" w:rsidRPr="001C46CA" w:rsidRDefault="00950E90" w:rsidP="00950E90">
      <w:pPr>
        <w:pStyle w:val="NoSpacing"/>
        <w:jc w:val="both"/>
        <w:rPr>
          <w:rStyle w:val="fs12fw6ttcright-position-date"/>
          <w:rFonts w:ascii="Garamond" w:eastAsia="Calibri" w:hAnsi="Garamond" w:cstheme="minorHAnsi"/>
          <w:b/>
          <w:bCs/>
        </w:rPr>
      </w:pPr>
      <w:r w:rsidRPr="001C46CA">
        <w:rPr>
          <w:rStyle w:val="fs12fw6overflow-hidden"/>
          <w:rFonts w:ascii="Garamond" w:eastAsia="Calibri" w:hAnsi="Garamond" w:cstheme="minorHAnsi"/>
        </w:rPr>
        <w:t>Led the Treasury team, reporting to the CFO.  Responsibilities included bank relations/authorizations, cash flow/liquidity forecasting, cash management, debt compliance reporting, funding capital calls, and receipt of investment distributions.</w:t>
      </w:r>
    </w:p>
    <w:p w14:paraId="4DDF6340" w14:textId="0C344BED" w:rsidR="00950E90" w:rsidRPr="001C46CA" w:rsidRDefault="00950E90" w:rsidP="00950E90">
      <w:pPr>
        <w:pStyle w:val="NoSpacing"/>
        <w:numPr>
          <w:ilvl w:val="0"/>
          <w:numId w:val="3"/>
        </w:numPr>
        <w:jc w:val="both"/>
        <w:rPr>
          <w:rStyle w:val="fs12fw4multi-lineundefined"/>
          <w:rFonts w:ascii="Garamond" w:eastAsia="Calibri" w:hAnsi="Garamond" w:cstheme="minorHAnsi"/>
        </w:rPr>
      </w:pPr>
      <w:r w:rsidRPr="001C46CA">
        <w:rPr>
          <w:rStyle w:val="fs12fw4multi-lineundefined"/>
          <w:rFonts w:ascii="Garamond" w:eastAsia="Calibri" w:hAnsi="Garamond" w:cstheme="minorHAnsi"/>
          <w:b/>
          <w:bCs/>
        </w:rPr>
        <w:t>Designed a comprehensive cash flow forecast for the full year</w:t>
      </w:r>
      <w:r w:rsidRPr="001C46CA">
        <w:rPr>
          <w:rStyle w:val="fs12fw4multi-lineundefined"/>
          <w:rFonts w:ascii="Garamond" w:eastAsia="Calibri" w:hAnsi="Garamond" w:cstheme="minorHAnsi"/>
        </w:rPr>
        <w:t xml:space="preserve"> 2024 for the Board including cash, investment</w:t>
      </w:r>
      <w:r w:rsidR="00C6705F" w:rsidRPr="001C46CA">
        <w:rPr>
          <w:rStyle w:val="fs12fw4multi-lineundefined"/>
          <w:rFonts w:ascii="Garamond" w:eastAsia="Calibri" w:hAnsi="Garamond" w:cstheme="minorHAnsi"/>
        </w:rPr>
        <w:t>s/distributions</w:t>
      </w:r>
      <w:r w:rsidRPr="001C46CA">
        <w:rPr>
          <w:rStyle w:val="fs12fw4multi-lineundefined"/>
          <w:rFonts w:ascii="Garamond" w:eastAsia="Calibri" w:hAnsi="Garamond" w:cstheme="minorHAnsi"/>
        </w:rPr>
        <w:t>, interest/dividend income, operating expenses, debt service, and liquidity.</w:t>
      </w:r>
    </w:p>
    <w:p w14:paraId="0DEF64F2" w14:textId="11CF2482" w:rsidR="00950E90" w:rsidRPr="001C46CA" w:rsidRDefault="00950E90" w:rsidP="00950E90">
      <w:pPr>
        <w:pStyle w:val="NoSpacing"/>
        <w:numPr>
          <w:ilvl w:val="0"/>
          <w:numId w:val="3"/>
        </w:numPr>
        <w:jc w:val="both"/>
        <w:rPr>
          <w:rStyle w:val="fs12fw4multi-lineundefined"/>
          <w:rFonts w:ascii="Garamond" w:eastAsia="Calibri" w:hAnsi="Garamond" w:cstheme="minorHAnsi"/>
        </w:rPr>
      </w:pPr>
      <w:r w:rsidRPr="001C46CA">
        <w:rPr>
          <w:rStyle w:val="fs12fw4multi-lineundefined"/>
          <w:rFonts w:ascii="Garamond" w:eastAsia="Calibri" w:hAnsi="Garamond" w:cstheme="minorHAnsi"/>
          <w:b/>
          <w:bCs/>
        </w:rPr>
        <w:t>Monitored debt covenant compliance</w:t>
      </w:r>
      <w:r w:rsidRPr="001C46CA">
        <w:rPr>
          <w:rStyle w:val="fs12fw4multi-lineundefined"/>
          <w:rFonts w:ascii="Garamond" w:eastAsia="Calibri" w:hAnsi="Garamond" w:cstheme="minorHAnsi"/>
        </w:rPr>
        <w:t xml:space="preserve"> and prepared calculations and certificates, per debt agreements.</w:t>
      </w:r>
    </w:p>
    <w:p w14:paraId="34005176" w14:textId="53833286" w:rsidR="00950E90" w:rsidRPr="001C46CA" w:rsidRDefault="00950E90" w:rsidP="00950E90">
      <w:pPr>
        <w:pStyle w:val="NoSpacing"/>
        <w:numPr>
          <w:ilvl w:val="0"/>
          <w:numId w:val="3"/>
        </w:numPr>
        <w:jc w:val="both"/>
        <w:rPr>
          <w:rStyle w:val="fs12fw4multi-lineundefined"/>
          <w:rFonts w:ascii="Garamond" w:eastAsia="Calibri" w:hAnsi="Garamond" w:cstheme="minorHAnsi"/>
        </w:rPr>
      </w:pPr>
      <w:r w:rsidRPr="001C46CA">
        <w:rPr>
          <w:rStyle w:val="fs12fw4multi-lineundefined"/>
          <w:rFonts w:ascii="Garamond" w:eastAsia="Calibri" w:hAnsi="Garamond" w:cstheme="minorHAnsi"/>
          <w:b/>
          <w:bCs/>
        </w:rPr>
        <w:t>Reviewed 100+ bank accounts</w:t>
      </w:r>
      <w:r w:rsidR="002C372A" w:rsidRPr="001C46CA">
        <w:rPr>
          <w:rStyle w:val="fs12fw4multi-lineundefined"/>
          <w:rFonts w:ascii="Garamond" w:eastAsia="Calibri" w:hAnsi="Garamond" w:cstheme="minorHAnsi"/>
        </w:rPr>
        <w:t xml:space="preserve"> identifying </w:t>
      </w:r>
      <w:r w:rsidRPr="001C46CA">
        <w:rPr>
          <w:rStyle w:val="fs12fw4multi-lineundefined"/>
          <w:rFonts w:ascii="Garamond" w:eastAsia="Calibri" w:hAnsi="Garamond" w:cstheme="minorHAnsi"/>
        </w:rPr>
        <w:t>sweep and dormant accounts</w:t>
      </w:r>
      <w:r w:rsidR="002C372A" w:rsidRPr="001C46CA">
        <w:rPr>
          <w:rStyle w:val="fs12fw4multi-lineundefined"/>
          <w:rFonts w:ascii="Garamond" w:eastAsia="Calibri" w:hAnsi="Garamond" w:cstheme="minorHAnsi"/>
        </w:rPr>
        <w:t xml:space="preserve"> to close</w:t>
      </w:r>
      <w:r w:rsidRPr="001C46CA">
        <w:rPr>
          <w:rStyle w:val="fs12fw4multi-lineundefined"/>
          <w:rFonts w:ascii="Garamond" w:eastAsia="Calibri" w:hAnsi="Garamond" w:cstheme="minorHAnsi"/>
        </w:rPr>
        <w:t>, saving $35k/year.</w:t>
      </w:r>
    </w:p>
    <w:p w14:paraId="0B41E287" w14:textId="1F96862A" w:rsidR="00950E90" w:rsidRPr="001C46CA" w:rsidRDefault="00950E90" w:rsidP="00950E90">
      <w:pPr>
        <w:pStyle w:val="NoSpacing"/>
        <w:numPr>
          <w:ilvl w:val="0"/>
          <w:numId w:val="3"/>
        </w:numPr>
        <w:jc w:val="both"/>
        <w:rPr>
          <w:rStyle w:val="fs12fw4multi-lineundefined"/>
          <w:rFonts w:ascii="Garamond" w:eastAsia="Calibri" w:hAnsi="Garamond" w:cstheme="minorHAnsi"/>
        </w:rPr>
      </w:pPr>
      <w:r w:rsidRPr="001C46CA">
        <w:rPr>
          <w:rStyle w:val="fs12fw4multi-lineundefined"/>
          <w:rFonts w:ascii="Garamond" w:eastAsia="Calibri" w:hAnsi="Garamond" w:cstheme="minorHAnsi"/>
          <w:b/>
          <w:bCs/>
        </w:rPr>
        <w:t>Proposed implementing daily electronic files from our operational bank to streamline processes</w:t>
      </w:r>
      <w:r w:rsidR="002C372A" w:rsidRPr="001C46CA">
        <w:rPr>
          <w:rStyle w:val="fs12fw4multi-lineundefined"/>
          <w:rFonts w:ascii="Garamond" w:eastAsia="Calibri" w:hAnsi="Garamond" w:cstheme="minorHAnsi"/>
        </w:rPr>
        <w:t xml:space="preserve">; </w:t>
      </w:r>
      <w:r w:rsidRPr="001C46CA">
        <w:rPr>
          <w:rStyle w:val="fs12fw4multi-lineundefined"/>
          <w:rFonts w:ascii="Garamond" w:eastAsia="Calibri" w:hAnsi="Garamond" w:cstheme="minorHAnsi"/>
        </w:rPr>
        <w:t xml:space="preserve">implemented an EDI </w:t>
      </w:r>
      <w:r w:rsidR="002C372A" w:rsidRPr="001C46CA">
        <w:rPr>
          <w:rStyle w:val="fs12fw4multi-lineundefined"/>
          <w:rFonts w:ascii="Garamond" w:eastAsia="Calibri" w:hAnsi="Garamond" w:cstheme="minorHAnsi"/>
        </w:rPr>
        <w:t xml:space="preserve">monthly </w:t>
      </w:r>
      <w:r w:rsidRPr="001C46CA">
        <w:rPr>
          <w:rStyle w:val="fs12fw4multi-lineundefined"/>
          <w:rFonts w:ascii="Garamond" w:eastAsia="Calibri" w:hAnsi="Garamond" w:cstheme="minorHAnsi"/>
        </w:rPr>
        <w:t>file to provide</w:t>
      </w:r>
      <w:r w:rsidR="002C372A" w:rsidRPr="001C46CA">
        <w:rPr>
          <w:rStyle w:val="fs12fw4multi-lineundefined"/>
          <w:rFonts w:ascii="Garamond" w:eastAsia="Calibri" w:hAnsi="Garamond" w:cstheme="minorHAnsi"/>
        </w:rPr>
        <w:t xml:space="preserve"> </w:t>
      </w:r>
      <w:r w:rsidRPr="001C46CA">
        <w:rPr>
          <w:rStyle w:val="fs12fw4multi-lineundefined"/>
          <w:rFonts w:ascii="Garamond" w:eastAsia="Calibri" w:hAnsi="Garamond" w:cstheme="minorHAnsi"/>
        </w:rPr>
        <w:t>account cost</w:t>
      </w:r>
      <w:r w:rsidR="00836CEF" w:rsidRPr="001C46CA">
        <w:rPr>
          <w:rStyle w:val="fs12fw4multi-lineundefined"/>
          <w:rFonts w:ascii="Garamond" w:eastAsia="Calibri" w:hAnsi="Garamond" w:cstheme="minorHAnsi"/>
        </w:rPr>
        <w:t>s</w:t>
      </w:r>
      <w:r w:rsidRPr="001C46CA">
        <w:rPr>
          <w:rStyle w:val="fs12fw4multi-lineundefined"/>
          <w:rFonts w:ascii="Garamond" w:eastAsia="Calibri" w:hAnsi="Garamond" w:cstheme="minorHAnsi"/>
        </w:rPr>
        <w:t xml:space="preserve"> to Accounting and executives.</w:t>
      </w:r>
    </w:p>
    <w:p w14:paraId="4C6A639F" w14:textId="199BAC59" w:rsidR="00836CEF" w:rsidRPr="001C46CA" w:rsidRDefault="00950E90" w:rsidP="00DE52B9">
      <w:pPr>
        <w:pStyle w:val="NoSpacing"/>
        <w:numPr>
          <w:ilvl w:val="0"/>
          <w:numId w:val="3"/>
        </w:numPr>
        <w:jc w:val="both"/>
        <w:rPr>
          <w:rStyle w:val="fs12fw4multi-lineundefined"/>
          <w:rFonts w:ascii="Garamond" w:eastAsia="Calibri" w:hAnsi="Garamond" w:cstheme="minorHAnsi"/>
        </w:rPr>
      </w:pPr>
      <w:r w:rsidRPr="001C46CA">
        <w:rPr>
          <w:rStyle w:val="fs12fw4multi-lineundefined"/>
          <w:rFonts w:ascii="Garamond" w:eastAsia="Calibri" w:hAnsi="Garamond" w:cstheme="minorHAnsi"/>
          <w:b/>
          <w:bCs/>
        </w:rPr>
        <w:t>Oversaw production of quarterly investment fund statements</w:t>
      </w:r>
      <w:r w:rsidRPr="001C46CA">
        <w:rPr>
          <w:rStyle w:val="fs12fw4multi-lineundefined"/>
          <w:rFonts w:ascii="Garamond" w:eastAsia="Calibri" w:hAnsi="Garamond" w:cstheme="minorHAnsi"/>
        </w:rPr>
        <w:t xml:space="preserve"> for McNair Interests and partners.  Identified $18M</w:t>
      </w:r>
      <w:r w:rsidR="006B7CA4" w:rsidRPr="001C46CA">
        <w:rPr>
          <w:rStyle w:val="fs12fw4multi-lineundefined"/>
          <w:rFonts w:ascii="Garamond" w:eastAsia="Calibri" w:hAnsi="Garamond" w:cstheme="minorHAnsi"/>
        </w:rPr>
        <w:t>M</w:t>
      </w:r>
      <w:r w:rsidRPr="001C46CA">
        <w:rPr>
          <w:rStyle w:val="fs12fw4multi-lineundefined"/>
          <w:rFonts w:ascii="Garamond" w:eastAsia="Calibri" w:hAnsi="Garamond" w:cstheme="minorHAnsi"/>
        </w:rPr>
        <w:t xml:space="preserve"> available cash to distribute pay down revolver loans</w:t>
      </w:r>
      <w:r w:rsidR="007B728B" w:rsidRPr="001C46CA">
        <w:rPr>
          <w:rStyle w:val="fs12fw4multi-lineundefined"/>
          <w:rFonts w:ascii="Garamond" w:eastAsia="Calibri" w:hAnsi="Garamond" w:cstheme="minorHAnsi"/>
        </w:rPr>
        <w:t xml:space="preserve">, </w:t>
      </w:r>
      <w:r w:rsidRPr="001C46CA">
        <w:rPr>
          <w:rStyle w:val="fs12fw4multi-lineundefined"/>
          <w:rFonts w:ascii="Garamond" w:eastAsia="Calibri" w:hAnsi="Garamond" w:cstheme="minorHAnsi"/>
        </w:rPr>
        <w:t>sav</w:t>
      </w:r>
      <w:r w:rsidR="007B728B" w:rsidRPr="001C46CA">
        <w:rPr>
          <w:rStyle w:val="fs12fw4multi-lineundefined"/>
          <w:rFonts w:ascii="Garamond" w:eastAsia="Calibri" w:hAnsi="Garamond" w:cstheme="minorHAnsi"/>
        </w:rPr>
        <w:t>ing</w:t>
      </w:r>
      <w:r w:rsidRPr="001C46CA">
        <w:rPr>
          <w:rStyle w:val="fs12fw4multi-lineundefined"/>
          <w:rFonts w:ascii="Garamond" w:eastAsia="Calibri" w:hAnsi="Garamond" w:cstheme="minorHAnsi"/>
        </w:rPr>
        <w:t xml:space="preserve"> $115k/month.</w:t>
      </w:r>
    </w:p>
    <w:p w14:paraId="6AC9F9EA" w14:textId="77777777" w:rsidR="00DE52B9" w:rsidRPr="001C46CA" w:rsidRDefault="00DE52B9" w:rsidP="00DE52B9">
      <w:pPr>
        <w:pStyle w:val="NoSpacing"/>
        <w:ind w:left="720"/>
        <w:jc w:val="both"/>
        <w:rPr>
          <w:rStyle w:val="fs12fw6overflow-hidden"/>
          <w:rFonts w:ascii="Garamond" w:eastAsia="Calibri" w:hAnsi="Garamond" w:cstheme="minorHAnsi"/>
        </w:rPr>
      </w:pP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4763"/>
      </w:tblGrid>
      <w:tr w:rsidR="00836CEF" w:rsidRPr="001C46CA" w14:paraId="242FAF1A" w14:textId="77777777" w:rsidTr="00944D38">
        <w:tc>
          <w:tcPr>
            <w:tcW w:w="4777" w:type="dxa"/>
          </w:tcPr>
          <w:p w14:paraId="7E6810A8" w14:textId="46D52482" w:rsidR="00836CEF" w:rsidRPr="001C46CA" w:rsidRDefault="00836CEF" w:rsidP="00836CEF">
            <w:pPr>
              <w:pStyle w:val="NoSpacing"/>
              <w:rPr>
                <w:rStyle w:val="fs12fw6overflow-hidden"/>
                <w:rFonts w:ascii="Garamond" w:eastAsia="Calibri" w:hAnsi="Garamond" w:cstheme="minorHAnsi"/>
                <w:b/>
                <w:bCs/>
              </w:rPr>
            </w:pPr>
            <w:r w:rsidRPr="001C46CA">
              <w:rPr>
                <w:rStyle w:val="fs12fw6overflow-hidden"/>
                <w:rFonts w:ascii="Garamond" w:eastAsia="Calibri" w:hAnsi="Garamond" w:cstheme="minorHAnsi"/>
                <w:b/>
                <w:bCs/>
              </w:rPr>
              <w:t>S</w:t>
            </w:r>
            <w:r w:rsidRPr="001C46CA">
              <w:rPr>
                <w:rStyle w:val="fs12fw6overflow-hidden"/>
                <w:rFonts w:ascii="Garamond" w:hAnsi="Garamond" w:cstheme="minorHAnsi"/>
                <w:b/>
                <w:bCs/>
              </w:rPr>
              <w:t>irius Solutions, LLP,</w:t>
            </w:r>
            <w:r w:rsidRPr="001C46CA">
              <w:rPr>
                <w:rStyle w:val="fs12fw6overflow-hidden"/>
                <w:rFonts w:ascii="Garamond" w:hAnsi="Garamond" w:cstheme="minorHAnsi"/>
              </w:rPr>
              <w:t xml:space="preserve"> Houston, Texas</w:t>
            </w:r>
          </w:p>
        </w:tc>
        <w:tc>
          <w:tcPr>
            <w:tcW w:w="4763" w:type="dxa"/>
          </w:tcPr>
          <w:p w14:paraId="7953F01E" w14:textId="044C5FD1" w:rsidR="00836CEF" w:rsidRPr="001C46CA" w:rsidRDefault="00735DAC" w:rsidP="00135085">
            <w:pPr>
              <w:pStyle w:val="NoSpacing"/>
              <w:jc w:val="right"/>
              <w:rPr>
                <w:rStyle w:val="fs12fw6overflow-hidden"/>
                <w:rFonts w:ascii="Garamond" w:eastAsia="Calibri" w:hAnsi="Garamond" w:cstheme="minorHAnsi"/>
              </w:rPr>
            </w:pPr>
            <w:r w:rsidRPr="001C46CA">
              <w:rPr>
                <w:rStyle w:val="fs12fw6overflow-hidden"/>
                <w:rFonts w:ascii="Garamond" w:eastAsia="Calibri" w:hAnsi="Garamond" w:cstheme="minorHAnsi"/>
              </w:rPr>
              <w:t>2021 - 2024</w:t>
            </w:r>
          </w:p>
        </w:tc>
      </w:tr>
    </w:tbl>
    <w:p w14:paraId="32E8D2B4" w14:textId="584809A6" w:rsidR="00836CEF" w:rsidRPr="001C46CA" w:rsidRDefault="00836CEF" w:rsidP="00836CEF">
      <w:pPr>
        <w:pStyle w:val="NoSpacing"/>
        <w:rPr>
          <w:rStyle w:val="fs12fw6ttcright-position-date"/>
          <w:rFonts w:ascii="Garamond" w:eastAsia="Calibri" w:hAnsi="Garamond" w:cstheme="minorHAnsi"/>
          <w:b/>
          <w:bCs/>
          <w:i/>
          <w:iCs/>
        </w:rPr>
      </w:pPr>
      <w:r w:rsidRPr="001C46CA">
        <w:rPr>
          <w:rStyle w:val="fs12fw6overflow-hidden"/>
          <w:rFonts w:ascii="Garamond" w:eastAsia="Calibri" w:hAnsi="Garamond" w:cstheme="minorHAnsi"/>
          <w:b/>
          <w:bCs/>
          <w:i/>
          <w:iCs/>
        </w:rPr>
        <w:t>Director of Transformation Solutions, Treasury &amp; Credit</w:t>
      </w:r>
    </w:p>
    <w:p w14:paraId="28E81FA1" w14:textId="77777777" w:rsidR="00836CEF" w:rsidRPr="001C46CA" w:rsidRDefault="00836CEF" w:rsidP="00836CEF">
      <w:pPr>
        <w:pStyle w:val="NoSpacing"/>
        <w:jc w:val="both"/>
        <w:rPr>
          <w:rStyle w:val="fs12fw4multi-lineundefined"/>
          <w:rFonts w:ascii="Garamond" w:eastAsia="Calibri" w:hAnsi="Garamond" w:cstheme="minorHAnsi"/>
        </w:rPr>
      </w:pPr>
      <w:r w:rsidRPr="001C46CA">
        <w:rPr>
          <w:rStyle w:val="fs12fw4multi-lineundefined"/>
          <w:rFonts w:ascii="Garamond" w:eastAsia="Calibri" w:hAnsi="Garamond" w:cstheme="minorHAnsi"/>
        </w:rPr>
        <w:t xml:space="preserve">Primary business developer for treasury and credit process advisory engagements and SaaS implementations.  </w:t>
      </w:r>
    </w:p>
    <w:p w14:paraId="13B73163" w14:textId="77777777" w:rsidR="008B141E" w:rsidRPr="001C46CA" w:rsidRDefault="00836CEF" w:rsidP="00836CEF">
      <w:pPr>
        <w:pStyle w:val="NoSpacing"/>
        <w:jc w:val="both"/>
        <w:rPr>
          <w:rStyle w:val="fs12fw4multi-lineundefined"/>
          <w:rFonts w:ascii="Garamond" w:eastAsia="Calibri" w:hAnsi="Garamond" w:cstheme="minorHAnsi"/>
        </w:rPr>
      </w:pPr>
      <w:r w:rsidRPr="001C46CA">
        <w:rPr>
          <w:rStyle w:val="fs12fw4multi-lineundefined"/>
          <w:rFonts w:ascii="Garamond" w:eastAsia="Calibri" w:hAnsi="Garamond" w:cstheme="minorHAnsi"/>
        </w:rPr>
        <w:t>Brought in new customers and executed projects $1M</w:t>
      </w:r>
      <w:r w:rsidR="00F74216" w:rsidRPr="001C46CA">
        <w:rPr>
          <w:rStyle w:val="fs12fw4multi-lineundefined"/>
          <w:rFonts w:ascii="Garamond" w:eastAsia="Calibri" w:hAnsi="Garamond" w:cstheme="minorHAnsi"/>
        </w:rPr>
        <w:t>M</w:t>
      </w:r>
      <w:r w:rsidRPr="001C46CA">
        <w:rPr>
          <w:rStyle w:val="fs12fw4multi-lineundefined"/>
          <w:rFonts w:ascii="Garamond" w:eastAsia="Calibri" w:hAnsi="Garamond" w:cstheme="minorHAnsi"/>
        </w:rPr>
        <w:t xml:space="preserve">+.  </w:t>
      </w:r>
    </w:p>
    <w:p w14:paraId="107A4BB4" w14:textId="4995D272" w:rsidR="00836CEF" w:rsidRPr="001C46CA" w:rsidRDefault="00836CEF" w:rsidP="008B141E">
      <w:pPr>
        <w:pStyle w:val="NoSpacing"/>
        <w:numPr>
          <w:ilvl w:val="0"/>
          <w:numId w:val="18"/>
        </w:numPr>
        <w:jc w:val="both"/>
        <w:rPr>
          <w:rStyle w:val="fs12fw4multi-lineundefined"/>
          <w:rFonts w:ascii="Garamond" w:eastAsia="Calibri" w:hAnsi="Garamond" w:cstheme="minorHAnsi"/>
          <w:b/>
          <w:bCs/>
          <w:caps/>
        </w:rPr>
      </w:pPr>
      <w:r w:rsidRPr="001C46CA">
        <w:rPr>
          <w:rStyle w:val="fs12fw4multi-lineundefined"/>
          <w:rFonts w:ascii="Garamond" w:eastAsia="Calibri" w:hAnsi="Garamond" w:cstheme="minorHAnsi"/>
          <w:b/>
          <w:bCs/>
        </w:rPr>
        <w:t>Advised large global public companies to implement credit risk assessment and collection processes</w:t>
      </w:r>
      <w:r w:rsidRPr="001C46CA">
        <w:rPr>
          <w:rStyle w:val="fs12fw4multi-lineundefined"/>
          <w:rFonts w:ascii="Garamond" w:eastAsia="Calibri" w:hAnsi="Garamond" w:cstheme="minorHAnsi"/>
        </w:rPr>
        <w:t xml:space="preserve"> for oil and gas services, electric distribution and services, and chemicals and plastics trading and distribution services by implementing HighRadius and Blackline applications.</w:t>
      </w:r>
    </w:p>
    <w:p w14:paraId="6A03D4BA" w14:textId="3207BC8B" w:rsidR="00D65052" w:rsidRPr="001C46CA" w:rsidRDefault="00836CEF" w:rsidP="00D65052">
      <w:pPr>
        <w:pStyle w:val="NoSpacing"/>
        <w:numPr>
          <w:ilvl w:val="0"/>
          <w:numId w:val="4"/>
        </w:numPr>
        <w:jc w:val="both"/>
        <w:rPr>
          <w:rStyle w:val="fs12fw4multi-lineundefined"/>
          <w:rFonts w:ascii="Garamond" w:eastAsia="Calibri" w:hAnsi="Garamond" w:cstheme="minorHAnsi"/>
          <w:b/>
          <w:bCs/>
          <w:caps/>
        </w:rPr>
      </w:pPr>
      <w:r w:rsidRPr="001C46CA">
        <w:rPr>
          <w:rStyle w:val="fs12fw4multi-lineundefined"/>
          <w:rFonts w:ascii="Garamond" w:eastAsia="Calibri" w:hAnsi="Garamond" w:cstheme="minorHAnsi"/>
          <w:b/>
          <w:bCs/>
        </w:rPr>
        <w:t>Led an oil field technology solution company’s transition of controller functions from the US to their shared service center in Argentina,</w:t>
      </w:r>
      <w:r w:rsidRPr="001C46CA">
        <w:rPr>
          <w:rStyle w:val="fs12fw4multi-lineundefined"/>
          <w:rFonts w:ascii="Garamond" w:eastAsia="Calibri" w:hAnsi="Garamond" w:cstheme="minorHAnsi"/>
        </w:rPr>
        <w:t xml:space="preserve"> with documented desktop procedures for Oracle and reduced closing to one day from three days.</w:t>
      </w:r>
    </w:p>
    <w:p w14:paraId="0A94B48C" w14:textId="4B659A68" w:rsidR="00836CEF" w:rsidRPr="001C46CA" w:rsidRDefault="00836CEF" w:rsidP="00C92E59">
      <w:pPr>
        <w:pStyle w:val="NoSpacing"/>
        <w:numPr>
          <w:ilvl w:val="0"/>
          <w:numId w:val="4"/>
        </w:numPr>
        <w:jc w:val="both"/>
        <w:rPr>
          <w:rStyle w:val="fs12fw4multi-lineundefined"/>
          <w:rFonts w:ascii="Garamond" w:eastAsia="Calibri" w:hAnsi="Garamond" w:cstheme="minorHAnsi"/>
          <w:b/>
          <w:bCs/>
          <w:caps/>
        </w:rPr>
      </w:pPr>
      <w:r w:rsidRPr="001C46CA">
        <w:rPr>
          <w:rStyle w:val="fs12fw4multi-lineundefined"/>
          <w:rFonts w:ascii="Garamond" w:eastAsia="Calibri" w:hAnsi="Garamond" w:cstheme="minorHAnsi"/>
          <w:b/>
          <w:bCs/>
        </w:rPr>
        <w:t>Transformed customer onboarding and collections for a major heavy equipment company, and</w:t>
      </w:r>
      <w:r w:rsidRPr="001C46CA">
        <w:rPr>
          <w:rStyle w:val="fs12fw4multi-lineundefined"/>
          <w:rFonts w:ascii="Garamond" w:eastAsia="Calibri" w:hAnsi="Garamond" w:cstheme="minorHAnsi"/>
        </w:rPr>
        <w:t xml:space="preserve"> led the implementation of HighRadius credit and collections SaaS applications, improving their sales turnaround and A/R.</w:t>
      </w:r>
    </w:p>
    <w:p w14:paraId="05DF1F87" w14:textId="3015F0CA" w:rsidR="00836CEF" w:rsidRPr="001C46CA" w:rsidRDefault="00836CEF" w:rsidP="00C92E59">
      <w:pPr>
        <w:pStyle w:val="NoSpacing"/>
        <w:numPr>
          <w:ilvl w:val="0"/>
          <w:numId w:val="4"/>
        </w:numPr>
        <w:jc w:val="both"/>
        <w:rPr>
          <w:rStyle w:val="fs12fw4multi-lineundefined"/>
          <w:rFonts w:ascii="Garamond" w:eastAsia="Calibri" w:hAnsi="Garamond" w:cstheme="minorHAnsi"/>
          <w:b/>
          <w:bCs/>
          <w:caps/>
        </w:rPr>
      </w:pPr>
      <w:r w:rsidRPr="001C46CA">
        <w:rPr>
          <w:rStyle w:val="fs12fw4multi-lineundefined"/>
          <w:rFonts w:ascii="Garamond" w:eastAsia="Calibri" w:hAnsi="Garamond" w:cstheme="minorHAnsi"/>
          <w:b/>
          <w:bCs/>
        </w:rPr>
        <w:t>Secured partnerships with HighRadius and Sidetrade,</w:t>
      </w:r>
      <w:r w:rsidR="00401A80" w:rsidRPr="001C46CA">
        <w:rPr>
          <w:rStyle w:val="fs12fw4multi-lineundefined"/>
          <w:rFonts w:ascii="Garamond" w:eastAsia="Calibri" w:hAnsi="Garamond" w:cstheme="minorHAnsi"/>
          <w:b/>
          <w:bCs/>
        </w:rPr>
        <w:t xml:space="preserve"> rated by Gartner</w:t>
      </w:r>
      <w:r w:rsidRPr="001C46CA">
        <w:rPr>
          <w:rStyle w:val="fs12fw4multi-lineundefined"/>
          <w:rFonts w:ascii="Garamond" w:eastAsia="Calibri" w:hAnsi="Garamond" w:cstheme="minorHAnsi"/>
        </w:rPr>
        <w:t xml:space="preserve"> </w:t>
      </w:r>
      <w:r w:rsidR="00401A80" w:rsidRPr="001C46CA">
        <w:rPr>
          <w:rStyle w:val="fs12fw4multi-lineundefined"/>
          <w:rFonts w:ascii="Garamond" w:eastAsia="Calibri" w:hAnsi="Garamond" w:cstheme="minorHAnsi"/>
        </w:rPr>
        <w:t xml:space="preserve">as </w:t>
      </w:r>
      <w:r w:rsidRPr="001C46CA">
        <w:rPr>
          <w:rStyle w:val="fs12fw4multi-lineundefined"/>
          <w:rFonts w:ascii="Garamond" w:eastAsia="Calibri" w:hAnsi="Garamond" w:cstheme="minorHAnsi"/>
        </w:rPr>
        <w:t>the best order-to-cash software providers</w:t>
      </w:r>
      <w:r w:rsidR="00401A80" w:rsidRPr="001C46CA">
        <w:rPr>
          <w:rStyle w:val="fs12fw4multi-lineundefined"/>
          <w:rFonts w:ascii="Garamond" w:eastAsia="Calibri" w:hAnsi="Garamond" w:cstheme="minorHAnsi"/>
        </w:rPr>
        <w:t>.</w:t>
      </w:r>
    </w:p>
    <w:p w14:paraId="5F9F5FB2" w14:textId="77777777" w:rsidR="00836CEF" w:rsidRPr="001C46CA" w:rsidRDefault="00836CEF" w:rsidP="00950E90">
      <w:pPr>
        <w:pStyle w:val="NoSpacing"/>
        <w:jc w:val="both"/>
        <w:rPr>
          <w:rFonts w:ascii="Garamond" w:hAnsi="Garamond" w:cstheme="minorHAnsi"/>
        </w:rPr>
      </w:pPr>
    </w:p>
    <w:tbl>
      <w:tblPr>
        <w:tblStyle w:val="TableGrid"/>
        <w:tblW w:w="954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759"/>
      </w:tblGrid>
      <w:tr w:rsidR="002836A1" w:rsidRPr="001C46CA" w14:paraId="0CCE73AE" w14:textId="77777777" w:rsidTr="0084365E">
        <w:tc>
          <w:tcPr>
            <w:tcW w:w="4781" w:type="dxa"/>
          </w:tcPr>
          <w:p w14:paraId="426D75F3" w14:textId="7F8041F0" w:rsidR="002836A1" w:rsidRPr="001C46CA" w:rsidRDefault="002836A1" w:rsidP="00C92E59">
            <w:pPr>
              <w:pStyle w:val="NoSpacing"/>
              <w:jc w:val="both"/>
              <w:rPr>
                <w:rFonts w:ascii="Garamond" w:hAnsi="Garamond" w:cstheme="minorHAnsi"/>
              </w:rPr>
            </w:pPr>
            <w:r w:rsidRPr="001C46CA">
              <w:rPr>
                <w:rFonts w:ascii="Garamond" w:hAnsi="Garamond" w:cstheme="minorHAnsi"/>
                <w:b/>
                <w:bCs/>
              </w:rPr>
              <w:t xml:space="preserve">Huntsman Corporation, </w:t>
            </w:r>
            <w:r w:rsidRPr="001C46CA">
              <w:rPr>
                <w:rFonts w:ascii="Garamond" w:hAnsi="Garamond" w:cstheme="minorHAnsi"/>
              </w:rPr>
              <w:t>The Woodlands, Texas</w:t>
            </w:r>
          </w:p>
        </w:tc>
        <w:tc>
          <w:tcPr>
            <w:tcW w:w="4759" w:type="dxa"/>
          </w:tcPr>
          <w:p w14:paraId="7C52BAA0" w14:textId="1A33AE87" w:rsidR="002836A1" w:rsidRPr="001C46CA" w:rsidRDefault="002836A1" w:rsidP="002836A1">
            <w:pPr>
              <w:pStyle w:val="NoSpacing"/>
              <w:jc w:val="right"/>
              <w:rPr>
                <w:rFonts w:ascii="Garamond" w:hAnsi="Garamond" w:cstheme="minorHAnsi"/>
              </w:rPr>
            </w:pPr>
            <w:r w:rsidRPr="001C46CA">
              <w:rPr>
                <w:rFonts w:ascii="Garamond" w:hAnsi="Garamond" w:cstheme="minorHAnsi"/>
              </w:rPr>
              <w:t>2005 - 2020</w:t>
            </w:r>
          </w:p>
        </w:tc>
      </w:tr>
    </w:tbl>
    <w:p w14:paraId="71465818" w14:textId="776BB8A2" w:rsidR="002836A1" w:rsidRPr="001C46CA" w:rsidRDefault="002836A1" w:rsidP="002836A1">
      <w:pPr>
        <w:pStyle w:val="NoSpacing"/>
        <w:rPr>
          <w:rStyle w:val="fs12fw6ttcright-position-date"/>
          <w:rFonts w:ascii="Garamond" w:eastAsia="Calibri" w:hAnsi="Garamond" w:cstheme="minorHAnsi"/>
        </w:rPr>
      </w:pPr>
      <w:r w:rsidRPr="001C46CA">
        <w:rPr>
          <w:rStyle w:val="fs12fw6overflow-hidden"/>
          <w:rFonts w:ascii="Garamond" w:eastAsia="Calibri" w:hAnsi="Garamond" w:cstheme="minorHAnsi"/>
          <w:b/>
          <w:bCs/>
          <w:i/>
          <w:iCs/>
        </w:rPr>
        <w:t>Special Project Leader, Treasury</w:t>
      </w:r>
      <w:r w:rsidRPr="001C46CA">
        <w:rPr>
          <w:rStyle w:val="fs12fw6ttcright-position-date"/>
          <w:rFonts w:ascii="Garamond" w:eastAsia="Calibri" w:hAnsi="Garamond" w:cstheme="minorHAnsi"/>
          <w:b/>
          <w:bCs/>
        </w:rPr>
        <w:t xml:space="preserve"> </w:t>
      </w:r>
      <w:r w:rsidRPr="001C46CA">
        <w:rPr>
          <w:rStyle w:val="fs12fw6ttcright-position-date"/>
          <w:rFonts w:ascii="Garamond" w:eastAsia="Calibri" w:hAnsi="Garamond" w:cstheme="minorHAnsi"/>
        </w:rPr>
        <w:t>(</w:t>
      </w:r>
      <w:r w:rsidRPr="001C46CA">
        <w:rPr>
          <w:rStyle w:val="fs12fw6ttcright-position-dateoverflow-hidden"/>
          <w:rFonts w:ascii="Garamond" w:eastAsia="Calibri" w:hAnsi="Garamond" w:cstheme="minorHAnsi"/>
        </w:rPr>
        <w:t>2019 - 2020)</w:t>
      </w:r>
    </w:p>
    <w:p w14:paraId="32AE7739" w14:textId="3E466B0D" w:rsidR="002836A1" w:rsidRPr="001C46CA" w:rsidRDefault="002836A1" w:rsidP="002836A1">
      <w:pPr>
        <w:pStyle w:val="NoSpacing"/>
        <w:jc w:val="both"/>
        <w:rPr>
          <w:rFonts w:ascii="Garamond" w:hAnsi="Garamond" w:cstheme="minorHAnsi"/>
        </w:rPr>
      </w:pPr>
      <w:r w:rsidRPr="001C46CA">
        <w:rPr>
          <w:rStyle w:val="fs12fw4multi-lineundefined"/>
          <w:rFonts w:ascii="Garamond" w:eastAsia="Calibri" w:hAnsi="Garamond" w:cstheme="minorHAnsi"/>
        </w:rPr>
        <w:t>Led review of global accounts payable process supported by a third-party provider.</w:t>
      </w:r>
      <w:r w:rsidRPr="001C46CA">
        <w:rPr>
          <w:rFonts w:ascii="Garamond" w:hAnsi="Garamond" w:cstheme="minorHAnsi"/>
        </w:rPr>
        <w:t xml:space="preserve"> Championed a cross-functional committee with Purchasing, Accounting, Treasury, and IT for the A/P process and led </w:t>
      </w:r>
      <w:r w:rsidR="007B728B" w:rsidRPr="001C46CA">
        <w:rPr>
          <w:rFonts w:ascii="Garamond" w:hAnsi="Garamond" w:cstheme="minorHAnsi"/>
        </w:rPr>
        <w:t xml:space="preserve">the </w:t>
      </w:r>
      <w:r w:rsidRPr="001C46CA">
        <w:rPr>
          <w:rFonts w:ascii="Garamond" w:hAnsi="Garamond" w:cstheme="minorHAnsi"/>
        </w:rPr>
        <w:t>RFP</w:t>
      </w:r>
      <w:r w:rsidR="007B728B" w:rsidRPr="001C46CA">
        <w:rPr>
          <w:rFonts w:ascii="Garamond" w:hAnsi="Garamond" w:cstheme="minorHAnsi"/>
        </w:rPr>
        <w:t>.</w:t>
      </w:r>
    </w:p>
    <w:p w14:paraId="6A208BC3" w14:textId="50D17565" w:rsidR="002836A1" w:rsidRPr="001C46CA" w:rsidRDefault="002836A1" w:rsidP="002836A1">
      <w:pPr>
        <w:pStyle w:val="NoSpacing"/>
        <w:numPr>
          <w:ilvl w:val="0"/>
          <w:numId w:val="5"/>
        </w:numPr>
        <w:jc w:val="both"/>
        <w:rPr>
          <w:rFonts w:ascii="Garamond" w:hAnsi="Garamond" w:cstheme="minorHAnsi"/>
        </w:rPr>
      </w:pPr>
      <w:r w:rsidRPr="001C46CA">
        <w:rPr>
          <w:rFonts w:ascii="Garamond" w:hAnsi="Garamond" w:cstheme="minorHAnsi"/>
          <w:b/>
          <w:bCs/>
        </w:rPr>
        <w:t>Executed a $10M</w:t>
      </w:r>
      <w:r w:rsidR="006B7CA4" w:rsidRPr="001C46CA">
        <w:rPr>
          <w:rFonts w:ascii="Garamond" w:hAnsi="Garamond" w:cstheme="minorHAnsi"/>
          <w:b/>
          <w:bCs/>
        </w:rPr>
        <w:t>M</w:t>
      </w:r>
      <w:r w:rsidRPr="001C46CA">
        <w:rPr>
          <w:rFonts w:ascii="Garamond" w:hAnsi="Garamond" w:cstheme="minorHAnsi"/>
          <w:b/>
          <w:bCs/>
        </w:rPr>
        <w:t>, long-term agreement</w:t>
      </w:r>
      <w:r w:rsidR="006C14EF" w:rsidRPr="001C46CA">
        <w:rPr>
          <w:rFonts w:ascii="Garamond" w:hAnsi="Garamond" w:cstheme="minorHAnsi"/>
          <w:b/>
          <w:bCs/>
        </w:rPr>
        <w:t>, t</w:t>
      </w:r>
      <w:r w:rsidRPr="001C46CA">
        <w:rPr>
          <w:rFonts w:ascii="Garamond" w:hAnsi="Garamond" w:cstheme="minorHAnsi"/>
          <w:b/>
          <w:bCs/>
        </w:rPr>
        <w:t>ransition</w:t>
      </w:r>
      <w:r w:rsidR="006C14EF" w:rsidRPr="001C46CA">
        <w:rPr>
          <w:rFonts w:ascii="Garamond" w:hAnsi="Garamond" w:cstheme="minorHAnsi"/>
          <w:b/>
          <w:bCs/>
        </w:rPr>
        <w:t>ing</w:t>
      </w:r>
      <w:r w:rsidRPr="001C46CA">
        <w:rPr>
          <w:rFonts w:ascii="Garamond" w:hAnsi="Garamond" w:cstheme="minorHAnsi"/>
          <w:b/>
          <w:bCs/>
        </w:rPr>
        <w:t xml:space="preserve"> to a premier firm with advanced technology capabilities </w:t>
      </w:r>
      <w:r w:rsidRPr="001C46CA">
        <w:rPr>
          <w:rFonts w:ascii="Garamond" w:hAnsi="Garamond" w:cstheme="minorHAnsi"/>
        </w:rPr>
        <w:t>which saved $2M</w:t>
      </w:r>
      <w:r w:rsidR="006B7CA4" w:rsidRPr="001C46CA">
        <w:rPr>
          <w:rFonts w:ascii="Garamond" w:hAnsi="Garamond" w:cstheme="minorHAnsi"/>
        </w:rPr>
        <w:t>M</w:t>
      </w:r>
      <w:r w:rsidR="006C14EF" w:rsidRPr="001C46CA">
        <w:rPr>
          <w:rFonts w:ascii="Garamond" w:hAnsi="Garamond" w:cstheme="minorHAnsi"/>
        </w:rPr>
        <w:t xml:space="preserve">; </w:t>
      </w:r>
      <w:r w:rsidRPr="001C46CA">
        <w:rPr>
          <w:rFonts w:ascii="Garamond" w:hAnsi="Garamond" w:cstheme="minorHAnsi"/>
        </w:rPr>
        <w:t>reduced projected cost from $4.50 to $2.00 per invoice.</w:t>
      </w:r>
    </w:p>
    <w:p w14:paraId="7D9EB1AB" w14:textId="4DD0A1E7" w:rsidR="002836A1" w:rsidRPr="001C46CA" w:rsidRDefault="002836A1" w:rsidP="002836A1">
      <w:pPr>
        <w:pStyle w:val="NoSpacing"/>
        <w:numPr>
          <w:ilvl w:val="0"/>
          <w:numId w:val="5"/>
        </w:numPr>
        <w:jc w:val="both"/>
        <w:rPr>
          <w:rFonts w:ascii="Garamond" w:hAnsi="Garamond" w:cstheme="minorHAnsi"/>
        </w:rPr>
      </w:pPr>
      <w:r w:rsidRPr="001C46CA">
        <w:rPr>
          <w:rFonts w:ascii="Garamond" w:hAnsi="Garamond" w:cstheme="minorHAnsi"/>
          <w:b/>
          <w:bCs/>
        </w:rPr>
        <w:t>Led a global project team with the vendor</w:t>
      </w:r>
      <w:r w:rsidRPr="001C46CA">
        <w:rPr>
          <w:rFonts w:ascii="Garamond" w:hAnsi="Garamond" w:cstheme="minorHAnsi"/>
        </w:rPr>
        <w:t xml:space="preserve"> to develop a software application, to streamline A/P process for 400 associates.</w:t>
      </w:r>
    </w:p>
    <w:p w14:paraId="4C12FAA9" w14:textId="62D04B69" w:rsidR="002836A1" w:rsidRPr="001C46CA" w:rsidRDefault="002836A1" w:rsidP="002836A1">
      <w:pPr>
        <w:pStyle w:val="NoSpacing"/>
        <w:numPr>
          <w:ilvl w:val="0"/>
          <w:numId w:val="5"/>
        </w:numPr>
        <w:jc w:val="both"/>
        <w:rPr>
          <w:rFonts w:ascii="Garamond" w:hAnsi="Garamond" w:cstheme="minorHAnsi"/>
        </w:rPr>
      </w:pPr>
      <w:r w:rsidRPr="001C46CA">
        <w:rPr>
          <w:rFonts w:ascii="Garamond" w:hAnsi="Garamond" w:cstheme="minorHAnsi"/>
          <w:b/>
          <w:bCs/>
        </w:rPr>
        <w:t>Led the transition of A/P processing o</w:t>
      </w:r>
      <w:r w:rsidR="00791E28" w:rsidRPr="001C46CA">
        <w:rPr>
          <w:rFonts w:ascii="Garamond" w:hAnsi="Garamond" w:cstheme="minorHAnsi"/>
          <w:b/>
          <w:bCs/>
        </w:rPr>
        <w:t>f</w:t>
      </w:r>
      <w:r w:rsidRPr="001C46CA">
        <w:rPr>
          <w:rFonts w:ascii="Garamond" w:hAnsi="Garamond" w:cstheme="minorHAnsi"/>
          <w:b/>
          <w:bCs/>
        </w:rPr>
        <w:t xml:space="preserve"> a $2B divestiture</w:t>
      </w:r>
      <w:r w:rsidRPr="001C46CA">
        <w:rPr>
          <w:rFonts w:ascii="Garamond" w:hAnsi="Garamond" w:cstheme="minorHAnsi"/>
        </w:rPr>
        <w:t xml:space="preserve"> of surfactants business to Indorama Ventures.</w:t>
      </w:r>
    </w:p>
    <w:p w14:paraId="0F2703E2" w14:textId="77777777" w:rsidR="002836A1" w:rsidRPr="001C46CA" w:rsidRDefault="002836A1" w:rsidP="002836A1">
      <w:pPr>
        <w:pStyle w:val="NoSpacing"/>
        <w:rPr>
          <w:rFonts w:ascii="Garamond" w:hAnsi="Garamond" w:cstheme="minorHAnsi"/>
        </w:rPr>
      </w:pPr>
    </w:p>
    <w:p w14:paraId="66CCAA73" w14:textId="0A42EDA2" w:rsidR="002836A1" w:rsidRPr="001C46CA" w:rsidRDefault="002836A1" w:rsidP="002836A1">
      <w:pPr>
        <w:pStyle w:val="NoSpacing"/>
        <w:rPr>
          <w:rStyle w:val="fs12fw6ttcright-position-date"/>
          <w:rFonts w:ascii="Garamond" w:eastAsia="Calibri" w:hAnsi="Garamond" w:cstheme="minorHAnsi"/>
        </w:rPr>
      </w:pPr>
      <w:r w:rsidRPr="001C46CA">
        <w:rPr>
          <w:rStyle w:val="fs12fw6overflow-hidden"/>
          <w:rFonts w:ascii="Garamond" w:eastAsia="Calibri" w:hAnsi="Garamond" w:cstheme="minorHAnsi"/>
          <w:b/>
          <w:bCs/>
          <w:i/>
          <w:iCs/>
        </w:rPr>
        <w:t>Assistant Treasurer &amp; Senior Director, Treasury</w:t>
      </w:r>
      <w:r w:rsidRPr="001C46CA">
        <w:rPr>
          <w:rStyle w:val="fs12fw6ttcright-position-date"/>
          <w:rFonts w:ascii="Garamond" w:eastAsia="Calibri" w:hAnsi="Garamond" w:cstheme="minorHAnsi"/>
          <w:b/>
          <w:bCs/>
        </w:rPr>
        <w:t xml:space="preserve"> </w:t>
      </w:r>
      <w:r w:rsidRPr="001C46CA">
        <w:rPr>
          <w:rStyle w:val="fs12fw6ttcright-position-date"/>
          <w:rFonts w:ascii="Garamond" w:eastAsia="Calibri" w:hAnsi="Garamond" w:cstheme="minorHAnsi"/>
        </w:rPr>
        <w:t>(</w:t>
      </w:r>
      <w:r w:rsidRPr="001C46CA">
        <w:rPr>
          <w:rStyle w:val="fs12fw6ttcright-position-dateoverflow-hidden"/>
          <w:rFonts w:ascii="Garamond" w:eastAsia="Calibri" w:hAnsi="Garamond" w:cstheme="minorHAnsi"/>
        </w:rPr>
        <w:t>2005 - 2019)</w:t>
      </w:r>
    </w:p>
    <w:p w14:paraId="54B3E434" w14:textId="5104EA7E" w:rsidR="002836A1" w:rsidRPr="001C46CA" w:rsidRDefault="002836A1" w:rsidP="00874C5F">
      <w:pPr>
        <w:pStyle w:val="NoSpacing"/>
        <w:jc w:val="both"/>
        <w:rPr>
          <w:rStyle w:val="fs12fw4multi-lineundefined"/>
          <w:rFonts w:ascii="Garamond" w:hAnsi="Garamond" w:cstheme="minorHAnsi"/>
        </w:rPr>
      </w:pPr>
      <w:r w:rsidRPr="001C46CA">
        <w:rPr>
          <w:rStyle w:val="fs12fw4multi-lineundefined"/>
          <w:rFonts w:ascii="Garamond" w:eastAsia="Calibri" w:hAnsi="Garamond" w:cstheme="minorHAnsi"/>
        </w:rPr>
        <w:t>Managed a $500M</w:t>
      </w:r>
      <w:r w:rsidR="00F74216" w:rsidRPr="001C46CA">
        <w:rPr>
          <w:rStyle w:val="fs12fw4multi-lineundefined"/>
          <w:rFonts w:ascii="Garamond" w:eastAsia="Calibri" w:hAnsi="Garamond" w:cstheme="minorHAnsi"/>
        </w:rPr>
        <w:t>M</w:t>
      </w:r>
      <w:r w:rsidRPr="001C46CA">
        <w:rPr>
          <w:rStyle w:val="fs12fw4multi-lineundefined"/>
          <w:rFonts w:ascii="Garamond" w:eastAsia="Calibri" w:hAnsi="Garamond" w:cstheme="minorHAnsi"/>
        </w:rPr>
        <w:t xml:space="preserve"> commercial paper program and Global Credit for credit risk assessment, collections, and cash application of $1.1B A/R.</w:t>
      </w:r>
      <w:r w:rsidR="001C46CA" w:rsidRPr="001C46CA">
        <w:rPr>
          <w:rStyle w:val="fs12fw4multi-lineundefined"/>
          <w:rFonts w:ascii="Garamond" w:eastAsia="Calibri" w:hAnsi="Garamond" w:cstheme="minorHAnsi"/>
        </w:rPr>
        <w:t xml:space="preserve">  Served as a member of Treasury Council.  </w:t>
      </w:r>
      <w:r w:rsidRPr="001C46CA">
        <w:rPr>
          <w:rStyle w:val="fs12fw4multi-lineundefined"/>
          <w:rFonts w:ascii="Garamond" w:eastAsia="Calibri" w:hAnsi="Garamond" w:cstheme="minorHAnsi"/>
        </w:rPr>
        <w:t xml:space="preserve">Led Credit Committees in Americas, Europe, and APAC.  </w:t>
      </w:r>
      <w:r w:rsidRPr="001C46CA">
        <w:rPr>
          <w:rFonts w:ascii="Garamond" w:hAnsi="Garamond" w:cstheme="minorHAnsi"/>
        </w:rPr>
        <w:t xml:space="preserve">Prepared monthly risk summaries for the Treasurer, CFO and Audit Committee.  </w:t>
      </w:r>
    </w:p>
    <w:p w14:paraId="14468459" w14:textId="10B14ACE" w:rsidR="002836A1" w:rsidRPr="001C46CA" w:rsidRDefault="002836A1" w:rsidP="002836A1">
      <w:pPr>
        <w:pStyle w:val="NoSpacing"/>
        <w:numPr>
          <w:ilvl w:val="0"/>
          <w:numId w:val="6"/>
        </w:numPr>
        <w:jc w:val="both"/>
        <w:rPr>
          <w:rFonts w:ascii="Garamond" w:hAnsi="Garamond" w:cstheme="minorHAnsi"/>
        </w:rPr>
      </w:pPr>
      <w:r w:rsidRPr="001C46CA">
        <w:rPr>
          <w:rFonts w:ascii="Garamond" w:hAnsi="Garamond" w:cstheme="minorHAnsi"/>
          <w:b/>
          <w:bCs/>
        </w:rPr>
        <w:t>Transformed Global Credit and Treasury into shared service organizations</w:t>
      </w:r>
      <w:r w:rsidRPr="001C46CA">
        <w:rPr>
          <w:rFonts w:ascii="Garamond" w:hAnsi="Garamond" w:cstheme="minorHAnsi"/>
        </w:rPr>
        <w:t xml:space="preserve"> on a regional basis; retained management</w:t>
      </w:r>
      <w:r w:rsidR="00401A80" w:rsidRPr="001C46CA">
        <w:rPr>
          <w:rFonts w:ascii="Garamond" w:hAnsi="Garamond" w:cstheme="minorHAnsi"/>
        </w:rPr>
        <w:t xml:space="preserve"> staff</w:t>
      </w:r>
      <w:r w:rsidRPr="001C46CA">
        <w:rPr>
          <w:rFonts w:ascii="Garamond" w:hAnsi="Garamond" w:cstheme="minorHAnsi"/>
        </w:rPr>
        <w:t xml:space="preserve"> in the US, Brazil, UK, Belgium, Singapore, India, and China for </w:t>
      </w:r>
      <w:r w:rsidR="00401A80" w:rsidRPr="001C46CA">
        <w:rPr>
          <w:rFonts w:ascii="Garamond" w:hAnsi="Garamond" w:cstheme="minorHAnsi"/>
        </w:rPr>
        <w:t xml:space="preserve">as many </w:t>
      </w:r>
      <w:r w:rsidRPr="001C46CA">
        <w:rPr>
          <w:rFonts w:ascii="Garamond" w:hAnsi="Garamond" w:cstheme="minorHAnsi"/>
        </w:rPr>
        <w:t xml:space="preserve">12 years </w:t>
      </w:r>
      <w:r w:rsidR="00401A80" w:rsidRPr="001C46CA">
        <w:rPr>
          <w:rFonts w:ascii="Garamond" w:hAnsi="Garamond" w:cstheme="minorHAnsi"/>
        </w:rPr>
        <w:t>by ensuring</w:t>
      </w:r>
      <w:r w:rsidRPr="001C46CA">
        <w:rPr>
          <w:rFonts w:ascii="Garamond" w:hAnsi="Garamond" w:cstheme="minorHAnsi"/>
        </w:rPr>
        <w:t xml:space="preserve"> an inclusive work culture.</w:t>
      </w:r>
    </w:p>
    <w:p w14:paraId="704FFB8F" w14:textId="02C811F2" w:rsidR="002836A1" w:rsidRPr="001C46CA" w:rsidRDefault="002836A1" w:rsidP="002836A1">
      <w:pPr>
        <w:pStyle w:val="NoSpacing"/>
        <w:numPr>
          <w:ilvl w:val="0"/>
          <w:numId w:val="6"/>
        </w:numPr>
        <w:jc w:val="both"/>
        <w:rPr>
          <w:rFonts w:ascii="Garamond" w:hAnsi="Garamond" w:cstheme="minorHAnsi"/>
        </w:rPr>
      </w:pPr>
      <w:r w:rsidRPr="001C46CA">
        <w:rPr>
          <w:rFonts w:ascii="Garamond" w:hAnsi="Garamond" w:cstheme="minorHAnsi"/>
          <w:b/>
          <w:bCs/>
        </w:rPr>
        <w:t>Reduced Global Credit from 85 to 60 associates and cost from $8M</w:t>
      </w:r>
      <w:r w:rsidR="006B7CA4" w:rsidRPr="001C46CA">
        <w:rPr>
          <w:rFonts w:ascii="Garamond" w:hAnsi="Garamond" w:cstheme="minorHAnsi"/>
          <w:b/>
          <w:bCs/>
        </w:rPr>
        <w:t>M</w:t>
      </w:r>
      <w:r w:rsidRPr="001C46CA">
        <w:rPr>
          <w:rFonts w:ascii="Garamond" w:hAnsi="Garamond" w:cstheme="minorHAnsi"/>
          <w:b/>
          <w:bCs/>
        </w:rPr>
        <w:t xml:space="preserve"> to $6M</w:t>
      </w:r>
      <w:r w:rsidR="006B7CA4" w:rsidRPr="001C46CA">
        <w:rPr>
          <w:rFonts w:ascii="Garamond" w:hAnsi="Garamond" w:cstheme="minorHAnsi"/>
          <w:b/>
          <w:bCs/>
        </w:rPr>
        <w:t>M</w:t>
      </w:r>
      <w:r w:rsidRPr="001C46CA">
        <w:rPr>
          <w:rFonts w:ascii="Garamond" w:hAnsi="Garamond" w:cstheme="minorHAnsi"/>
          <w:b/>
          <w:bCs/>
        </w:rPr>
        <w:t>, saving $2M</w:t>
      </w:r>
      <w:r w:rsidR="00F74216" w:rsidRPr="001C46CA">
        <w:rPr>
          <w:rFonts w:ascii="Garamond" w:hAnsi="Garamond" w:cstheme="minorHAnsi"/>
          <w:b/>
          <w:bCs/>
        </w:rPr>
        <w:t>M.</w:t>
      </w:r>
    </w:p>
    <w:p w14:paraId="51E23E0D" w14:textId="708041E4" w:rsidR="0041000F" w:rsidRPr="001C46CA" w:rsidRDefault="0041000F" w:rsidP="0041000F">
      <w:pPr>
        <w:numPr>
          <w:ilvl w:val="0"/>
          <w:numId w:val="6"/>
        </w:numPr>
        <w:jc w:val="both"/>
        <w:rPr>
          <w:rFonts w:ascii="Garamond" w:hAnsi="Garamond" w:cstheme="minorHAnsi"/>
          <w:b/>
          <w:bCs/>
          <w:sz w:val="22"/>
          <w:szCs w:val="22"/>
        </w:rPr>
      </w:pPr>
      <w:r w:rsidRPr="001C46CA">
        <w:rPr>
          <w:rFonts w:ascii="Garamond" w:hAnsi="Garamond" w:cstheme="minorHAnsi"/>
          <w:b/>
          <w:bCs/>
          <w:sz w:val="22"/>
          <w:szCs w:val="22"/>
        </w:rPr>
        <w:t>Regularly exceeded measured bonus targets.</w:t>
      </w:r>
    </w:p>
    <w:p w14:paraId="477283C0" w14:textId="71516506" w:rsidR="002836A1" w:rsidRPr="001C46CA" w:rsidRDefault="00401A80" w:rsidP="002836A1">
      <w:pPr>
        <w:pStyle w:val="NoSpacing"/>
        <w:numPr>
          <w:ilvl w:val="0"/>
          <w:numId w:val="6"/>
        </w:numPr>
        <w:jc w:val="both"/>
        <w:rPr>
          <w:rFonts w:ascii="Garamond" w:hAnsi="Garamond" w:cstheme="minorHAnsi"/>
        </w:rPr>
      </w:pPr>
      <w:r w:rsidRPr="001C46CA">
        <w:rPr>
          <w:rFonts w:ascii="Garamond" w:hAnsi="Garamond" w:cstheme="minorHAnsi"/>
          <w:b/>
          <w:bCs/>
        </w:rPr>
        <w:t>Led</w:t>
      </w:r>
      <w:r w:rsidR="002836A1" w:rsidRPr="001C46CA">
        <w:rPr>
          <w:rFonts w:ascii="Garamond" w:hAnsi="Garamond" w:cstheme="minorHAnsi"/>
          <w:b/>
          <w:bCs/>
        </w:rPr>
        <w:t xml:space="preserve"> the </w:t>
      </w:r>
      <w:r w:rsidRPr="001C46CA">
        <w:rPr>
          <w:rFonts w:ascii="Garamond" w:hAnsi="Garamond" w:cstheme="minorHAnsi"/>
          <w:b/>
          <w:bCs/>
        </w:rPr>
        <w:t xml:space="preserve">growth of </w:t>
      </w:r>
      <w:r w:rsidR="00B06C4B" w:rsidRPr="001C46CA">
        <w:rPr>
          <w:rFonts w:ascii="Garamond" w:hAnsi="Garamond" w:cstheme="minorHAnsi"/>
          <w:b/>
          <w:bCs/>
        </w:rPr>
        <w:t xml:space="preserve">US and European bank </w:t>
      </w:r>
      <w:r w:rsidRPr="001C46CA">
        <w:rPr>
          <w:rFonts w:ascii="Garamond" w:hAnsi="Garamond" w:cstheme="minorHAnsi"/>
          <w:b/>
          <w:bCs/>
        </w:rPr>
        <w:t xml:space="preserve">securitization program </w:t>
      </w:r>
      <w:r w:rsidR="002836A1" w:rsidRPr="001C46CA">
        <w:rPr>
          <w:rFonts w:ascii="Garamond" w:hAnsi="Garamond" w:cstheme="minorHAnsi"/>
          <w:b/>
          <w:bCs/>
        </w:rPr>
        <w:t>from $300M</w:t>
      </w:r>
      <w:r w:rsidR="006B7CA4" w:rsidRPr="001C46CA">
        <w:rPr>
          <w:rFonts w:ascii="Garamond" w:hAnsi="Garamond" w:cstheme="minorHAnsi"/>
          <w:b/>
          <w:bCs/>
        </w:rPr>
        <w:t>M</w:t>
      </w:r>
      <w:r w:rsidRPr="001C46CA">
        <w:rPr>
          <w:rFonts w:ascii="Garamond" w:hAnsi="Garamond" w:cstheme="minorHAnsi"/>
          <w:b/>
          <w:bCs/>
        </w:rPr>
        <w:t xml:space="preserve"> to $500M</w:t>
      </w:r>
      <w:r w:rsidR="006B7CA4" w:rsidRPr="001C46CA">
        <w:rPr>
          <w:rFonts w:ascii="Garamond" w:hAnsi="Garamond" w:cstheme="minorHAnsi"/>
          <w:b/>
          <w:bCs/>
        </w:rPr>
        <w:t>M</w:t>
      </w:r>
      <w:r w:rsidR="00B06C4B" w:rsidRPr="001C46CA">
        <w:rPr>
          <w:rFonts w:ascii="Garamond" w:hAnsi="Garamond" w:cstheme="minorHAnsi"/>
          <w:b/>
          <w:bCs/>
        </w:rPr>
        <w:t>,</w:t>
      </w:r>
      <w:r w:rsidR="00B06C4B" w:rsidRPr="001C46CA">
        <w:rPr>
          <w:rFonts w:ascii="Garamond" w:hAnsi="Garamond" w:cstheme="minorHAnsi"/>
        </w:rPr>
        <w:t xml:space="preserve"> by creating strong banking relationships and leading </w:t>
      </w:r>
      <w:r w:rsidR="002836A1" w:rsidRPr="001C46CA">
        <w:rPr>
          <w:rFonts w:ascii="Garamond" w:hAnsi="Garamond" w:cstheme="minorHAnsi"/>
        </w:rPr>
        <w:t>due diligence, contract negotiations, bank reporting requirements</w:t>
      </w:r>
      <w:r w:rsidR="00B06C4B" w:rsidRPr="001C46CA">
        <w:rPr>
          <w:rFonts w:ascii="Garamond" w:hAnsi="Garamond" w:cstheme="minorHAnsi"/>
        </w:rPr>
        <w:t>,</w:t>
      </w:r>
      <w:r w:rsidR="002836A1" w:rsidRPr="001C46CA">
        <w:rPr>
          <w:rFonts w:ascii="Garamond" w:hAnsi="Garamond" w:cstheme="minorHAnsi"/>
        </w:rPr>
        <w:t xml:space="preserve"> and </w:t>
      </w:r>
      <w:r w:rsidR="00B06C4B" w:rsidRPr="001C46CA">
        <w:rPr>
          <w:rFonts w:ascii="Garamond" w:hAnsi="Garamond" w:cstheme="minorHAnsi"/>
        </w:rPr>
        <w:t xml:space="preserve">ensuring excellent </w:t>
      </w:r>
      <w:r w:rsidR="002836A1" w:rsidRPr="001C46CA">
        <w:rPr>
          <w:rFonts w:ascii="Garamond" w:hAnsi="Garamond" w:cstheme="minorHAnsi"/>
        </w:rPr>
        <w:t>subsequent audits.</w:t>
      </w:r>
    </w:p>
    <w:p w14:paraId="08B28290" w14:textId="78246773" w:rsidR="002836A1" w:rsidRPr="001C46CA" w:rsidRDefault="002836A1" w:rsidP="002836A1">
      <w:pPr>
        <w:pStyle w:val="NoSpacing"/>
        <w:numPr>
          <w:ilvl w:val="0"/>
          <w:numId w:val="6"/>
        </w:numPr>
        <w:jc w:val="both"/>
        <w:rPr>
          <w:rFonts w:ascii="Garamond" w:hAnsi="Garamond" w:cstheme="minorHAnsi"/>
        </w:rPr>
      </w:pPr>
      <w:r w:rsidRPr="001C46CA">
        <w:rPr>
          <w:rFonts w:ascii="Garamond" w:hAnsi="Garamond" w:cstheme="minorHAnsi"/>
          <w:b/>
          <w:bCs/>
        </w:rPr>
        <w:t xml:space="preserve">Created accurate global cash forecasting for A/R using statistical measures </w:t>
      </w:r>
      <w:r w:rsidR="00B06C4B" w:rsidRPr="001C46CA">
        <w:rPr>
          <w:rFonts w:ascii="Garamond" w:hAnsi="Garamond" w:cstheme="minorHAnsi"/>
          <w:b/>
          <w:bCs/>
        </w:rPr>
        <w:t xml:space="preserve">for </w:t>
      </w:r>
      <w:r w:rsidR="00E97D54" w:rsidRPr="001C46CA">
        <w:rPr>
          <w:rFonts w:ascii="Garamond" w:hAnsi="Garamond" w:cstheme="minorHAnsi"/>
          <w:b/>
          <w:bCs/>
        </w:rPr>
        <w:t xml:space="preserve">approximately </w:t>
      </w:r>
      <w:r w:rsidR="00B06C4B" w:rsidRPr="001C46CA">
        <w:rPr>
          <w:rFonts w:ascii="Garamond" w:hAnsi="Garamond" w:cstheme="minorHAnsi"/>
          <w:b/>
          <w:bCs/>
        </w:rPr>
        <w:t xml:space="preserve">$1.1B in monthly </w:t>
      </w:r>
      <w:r w:rsidR="00E97D54" w:rsidRPr="001C46CA">
        <w:rPr>
          <w:rFonts w:ascii="Garamond" w:hAnsi="Garamond" w:cstheme="minorHAnsi"/>
          <w:b/>
          <w:bCs/>
        </w:rPr>
        <w:t>receivables</w:t>
      </w:r>
      <w:r w:rsidR="00E97D54" w:rsidRPr="001C46CA">
        <w:rPr>
          <w:rFonts w:ascii="Garamond" w:hAnsi="Garamond" w:cstheme="minorHAnsi"/>
        </w:rPr>
        <w:t xml:space="preserve"> </w:t>
      </w:r>
      <w:r w:rsidR="00B06C4B" w:rsidRPr="001C46CA">
        <w:rPr>
          <w:rFonts w:ascii="Garamond" w:hAnsi="Garamond" w:cstheme="minorHAnsi"/>
        </w:rPr>
        <w:t>and 1</w:t>
      </w:r>
      <w:r w:rsidR="00AF0014" w:rsidRPr="001C46CA">
        <w:rPr>
          <w:rFonts w:ascii="Garamond" w:hAnsi="Garamond" w:cstheme="minorHAnsi"/>
        </w:rPr>
        <w:t>5</w:t>
      </w:r>
      <w:r w:rsidR="00E97D54" w:rsidRPr="001C46CA">
        <w:rPr>
          <w:rFonts w:ascii="Garamond" w:hAnsi="Garamond" w:cstheme="minorHAnsi"/>
        </w:rPr>
        <w:t>,</w:t>
      </w:r>
      <w:r w:rsidR="00B06C4B" w:rsidRPr="001C46CA">
        <w:rPr>
          <w:rFonts w:ascii="Garamond" w:hAnsi="Garamond" w:cstheme="minorHAnsi"/>
        </w:rPr>
        <w:t>000 accounts.</w:t>
      </w:r>
    </w:p>
    <w:p w14:paraId="434790A0" w14:textId="54CBE5AB" w:rsidR="002836A1" w:rsidRPr="001C46CA" w:rsidRDefault="002836A1" w:rsidP="002836A1">
      <w:pPr>
        <w:pStyle w:val="NoSpacing"/>
        <w:numPr>
          <w:ilvl w:val="0"/>
          <w:numId w:val="6"/>
        </w:numPr>
        <w:jc w:val="both"/>
        <w:rPr>
          <w:rFonts w:ascii="Garamond" w:hAnsi="Garamond" w:cstheme="minorHAnsi"/>
        </w:rPr>
      </w:pPr>
      <w:r w:rsidRPr="001C46CA">
        <w:rPr>
          <w:rFonts w:ascii="Garamond" w:hAnsi="Garamond" w:cstheme="minorHAnsi"/>
          <w:b/>
          <w:bCs/>
        </w:rPr>
        <w:t>Established foreign exchange risk management policies and hedging procedures,</w:t>
      </w:r>
      <w:r w:rsidRPr="001C46CA">
        <w:rPr>
          <w:rFonts w:ascii="Garamond" w:hAnsi="Garamond" w:cstheme="minorHAnsi"/>
        </w:rPr>
        <w:t xml:space="preserve"> mitigating earnings volatility </w:t>
      </w:r>
      <w:r w:rsidR="00E97D54" w:rsidRPr="001C46CA">
        <w:rPr>
          <w:rFonts w:ascii="Garamond" w:hAnsi="Garamond" w:cstheme="minorHAnsi"/>
        </w:rPr>
        <w:t xml:space="preserve">of </w:t>
      </w:r>
      <w:r w:rsidRPr="001C46CA">
        <w:rPr>
          <w:rFonts w:ascii="Garamond" w:hAnsi="Garamond" w:cstheme="minorHAnsi"/>
        </w:rPr>
        <w:t>$1-$3M</w:t>
      </w:r>
      <w:r w:rsidR="00385195" w:rsidRPr="001C46CA">
        <w:rPr>
          <w:rFonts w:ascii="Garamond" w:hAnsi="Garamond" w:cstheme="minorHAnsi"/>
        </w:rPr>
        <w:t>M</w:t>
      </w:r>
      <w:r w:rsidRPr="001C46CA">
        <w:rPr>
          <w:rFonts w:ascii="Garamond" w:hAnsi="Garamond" w:cstheme="minorHAnsi"/>
        </w:rPr>
        <w:t>.</w:t>
      </w:r>
    </w:p>
    <w:p w14:paraId="2B841A73" w14:textId="25A14876" w:rsidR="002836A1" w:rsidRPr="001C46CA" w:rsidRDefault="002836A1" w:rsidP="0041000F">
      <w:pPr>
        <w:numPr>
          <w:ilvl w:val="0"/>
          <w:numId w:val="7"/>
        </w:numPr>
        <w:jc w:val="both"/>
        <w:rPr>
          <w:rFonts w:ascii="Garamond" w:hAnsi="Garamond" w:cstheme="minorHAnsi"/>
          <w:sz w:val="22"/>
          <w:szCs w:val="22"/>
        </w:rPr>
      </w:pPr>
      <w:r w:rsidRPr="001C46CA">
        <w:rPr>
          <w:rFonts w:ascii="Garamond" w:hAnsi="Garamond" w:cstheme="minorHAnsi"/>
          <w:b/>
          <w:bCs/>
          <w:sz w:val="22"/>
          <w:szCs w:val="22"/>
        </w:rPr>
        <w:t>Secured $1M</w:t>
      </w:r>
      <w:r w:rsidR="00385195" w:rsidRPr="001C46CA">
        <w:rPr>
          <w:rFonts w:ascii="Garamond" w:hAnsi="Garamond" w:cstheme="minorHAnsi"/>
          <w:b/>
          <w:bCs/>
          <w:sz w:val="22"/>
          <w:szCs w:val="22"/>
        </w:rPr>
        <w:t>M</w:t>
      </w:r>
      <w:r w:rsidRPr="001C46CA">
        <w:rPr>
          <w:rFonts w:ascii="Garamond" w:hAnsi="Garamond" w:cstheme="minorHAnsi"/>
          <w:b/>
          <w:bCs/>
          <w:sz w:val="22"/>
          <w:szCs w:val="22"/>
        </w:rPr>
        <w:t xml:space="preserve"> and implemented HighRadius collections, disputes, and credit</w:t>
      </w:r>
      <w:r w:rsidR="0041000F" w:rsidRPr="001C46CA">
        <w:rPr>
          <w:rFonts w:ascii="Garamond" w:hAnsi="Garamond" w:cstheme="minorHAnsi"/>
          <w:b/>
          <w:bCs/>
          <w:sz w:val="22"/>
          <w:szCs w:val="22"/>
        </w:rPr>
        <w:t xml:space="preserve"> assessment applications</w:t>
      </w:r>
      <w:r w:rsidR="00332AEF" w:rsidRPr="001C46CA">
        <w:rPr>
          <w:rFonts w:ascii="Garamond" w:hAnsi="Garamond" w:cstheme="minorHAnsi"/>
          <w:b/>
          <w:bCs/>
          <w:sz w:val="22"/>
          <w:szCs w:val="22"/>
        </w:rPr>
        <w:t xml:space="preserve"> across five divisions</w:t>
      </w:r>
      <w:r w:rsidR="0041000F" w:rsidRPr="001C46CA">
        <w:rPr>
          <w:rFonts w:ascii="Garamond" w:hAnsi="Garamond" w:cstheme="minorHAnsi"/>
          <w:b/>
          <w:bCs/>
          <w:sz w:val="22"/>
          <w:szCs w:val="22"/>
        </w:rPr>
        <w:t xml:space="preserve">.  Integrated </w:t>
      </w:r>
      <w:r w:rsidR="00332AEF" w:rsidRPr="001C46CA">
        <w:rPr>
          <w:rFonts w:ascii="Garamond" w:hAnsi="Garamond" w:cstheme="minorHAnsi"/>
          <w:b/>
          <w:bCs/>
          <w:sz w:val="22"/>
          <w:szCs w:val="22"/>
        </w:rPr>
        <w:t xml:space="preserve">solution </w:t>
      </w:r>
      <w:r w:rsidRPr="001C46CA">
        <w:rPr>
          <w:rFonts w:ascii="Garamond" w:hAnsi="Garamond" w:cstheme="minorHAnsi"/>
          <w:b/>
          <w:bCs/>
          <w:sz w:val="22"/>
          <w:szCs w:val="22"/>
        </w:rPr>
        <w:t>with SAP</w:t>
      </w:r>
      <w:r w:rsidR="0041000F" w:rsidRPr="001C46CA">
        <w:rPr>
          <w:rFonts w:ascii="Garamond" w:hAnsi="Garamond" w:cstheme="minorHAnsi"/>
          <w:b/>
          <w:bCs/>
          <w:sz w:val="22"/>
          <w:szCs w:val="22"/>
        </w:rPr>
        <w:t xml:space="preserve"> and </w:t>
      </w:r>
      <w:r w:rsidRPr="001C46CA">
        <w:rPr>
          <w:rFonts w:ascii="Garamond" w:hAnsi="Garamond" w:cstheme="minorHAnsi"/>
          <w:b/>
          <w:bCs/>
          <w:sz w:val="22"/>
          <w:szCs w:val="22"/>
        </w:rPr>
        <w:t>Dun &amp; Bradstreet</w:t>
      </w:r>
      <w:r w:rsidR="0041000F" w:rsidRPr="001C46CA">
        <w:rPr>
          <w:rFonts w:ascii="Garamond" w:hAnsi="Garamond" w:cstheme="minorHAnsi"/>
          <w:sz w:val="22"/>
          <w:szCs w:val="22"/>
        </w:rPr>
        <w:t xml:space="preserve"> to create aggregation of </w:t>
      </w:r>
      <w:r w:rsidR="00332AEF" w:rsidRPr="001C46CA">
        <w:rPr>
          <w:rFonts w:ascii="Garamond" w:hAnsi="Garamond" w:cstheme="minorHAnsi"/>
          <w:sz w:val="22"/>
          <w:szCs w:val="22"/>
        </w:rPr>
        <w:t xml:space="preserve">customer hierarchies and </w:t>
      </w:r>
      <w:r w:rsidR="0041000F" w:rsidRPr="001C46CA">
        <w:rPr>
          <w:rFonts w:ascii="Garamond" w:hAnsi="Garamond" w:cstheme="minorHAnsi"/>
          <w:sz w:val="22"/>
          <w:szCs w:val="22"/>
        </w:rPr>
        <w:t>exposure</w:t>
      </w:r>
      <w:r w:rsidR="00332AEF" w:rsidRPr="001C46CA">
        <w:rPr>
          <w:rFonts w:ascii="Garamond" w:hAnsi="Garamond" w:cstheme="minorHAnsi"/>
          <w:sz w:val="22"/>
          <w:szCs w:val="22"/>
        </w:rPr>
        <w:t xml:space="preserve">.  </w:t>
      </w:r>
      <w:r w:rsidR="0041000F" w:rsidRPr="001C46CA">
        <w:rPr>
          <w:rFonts w:ascii="Garamond" w:hAnsi="Garamond" w:cstheme="minorHAnsi"/>
          <w:sz w:val="22"/>
          <w:szCs w:val="22"/>
        </w:rPr>
        <w:t xml:space="preserve">Automated </w:t>
      </w:r>
      <w:r w:rsidR="00332AEF" w:rsidRPr="001C46CA">
        <w:rPr>
          <w:rFonts w:ascii="Garamond" w:hAnsi="Garamond" w:cstheme="minorHAnsi"/>
          <w:sz w:val="22"/>
          <w:szCs w:val="22"/>
        </w:rPr>
        <w:t xml:space="preserve">thousands </w:t>
      </w:r>
      <w:r w:rsidR="0041000F" w:rsidRPr="001C46CA">
        <w:rPr>
          <w:rFonts w:ascii="Garamond" w:hAnsi="Garamond" w:cstheme="minorHAnsi"/>
          <w:sz w:val="22"/>
          <w:szCs w:val="22"/>
        </w:rPr>
        <w:t>credit risk reviews and limits</w:t>
      </w:r>
      <w:r w:rsidR="00332AEF" w:rsidRPr="001C46CA">
        <w:rPr>
          <w:rFonts w:ascii="Garamond" w:hAnsi="Garamond" w:cstheme="minorHAnsi"/>
          <w:sz w:val="22"/>
          <w:szCs w:val="22"/>
        </w:rPr>
        <w:t>.</w:t>
      </w:r>
    </w:p>
    <w:p w14:paraId="05F77CD5" w14:textId="54902131" w:rsidR="002836A1" w:rsidRPr="001C46CA" w:rsidRDefault="002836A1" w:rsidP="002836A1">
      <w:pPr>
        <w:pStyle w:val="NoSpacing"/>
        <w:numPr>
          <w:ilvl w:val="0"/>
          <w:numId w:val="7"/>
        </w:numPr>
        <w:jc w:val="both"/>
        <w:rPr>
          <w:rFonts w:ascii="Garamond" w:hAnsi="Garamond" w:cstheme="minorHAnsi"/>
        </w:rPr>
      </w:pPr>
      <w:r w:rsidRPr="001C46CA">
        <w:rPr>
          <w:rFonts w:ascii="Garamond" w:hAnsi="Garamond" w:cstheme="minorHAnsi"/>
          <w:b/>
          <w:bCs/>
        </w:rPr>
        <w:t>Standardized global collections and credit assessments across five divisions and four platforms</w:t>
      </w:r>
      <w:r w:rsidR="006E14F7" w:rsidRPr="001C46CA">
        <w:rPr>
          <w:rFonts w:ascii="Garamond" w:hAnsi="Garamond" w:cstheme="minorHAnsi"/>
        </w:rPr>
        <w:t xml:space="preserve"> </w:t>
      </w:r>
      <w:r w:rsidRPr="001C46CA">
        <w:rPr>
          <w:rFonts w:ascii="Garamond" w:hAnsi="Garamond" w:cstheme="minorHAnsi"/>
        </w:rPr>
        <w:t>decreasing DSO to 42 from 53 days and A/R overdue to 4% from 12%.  Improved working capital by $128M</w:t>
      </w:r>
      <w:r w:rsidR="00385195" w:rsidRPr="001C46CA">
        <w:rPr>
          <w:rFonts w:ascii="Garamond" w:hAnsi="Garamond" w:cstheme="minorHAnsi"/>
        </w:rPr>
        <w:t>M</w:t>
      </w:r>
      <w:r w:rsidRPr="001C46CA">
        <w:rPr>
          <w:rFonts w:ascii="Garamond" w:hAnsi="Garamond" w:cstheme="minorHAnsi"/>
        </w:rPr>
        <w:t xml:space="preserve">. </w:t>
      </w:r>
    </w:p>
    <w:p w14:paraId="027C9CB3" w14:textId="3357169C" w:rsidR="002836A1" w:rsidRPr="001C46CA" w:rsidRDefault="002836A1" w:rsidP="002836A1">
      <w:pPr>
        <w:pStyle w:val="NoSpacing"/>
        <w:numPr>
          <w:ilvl w:val="0"/>
          <w:numId w:val="7"/>
        </w:numPr>
        <w:jc w:val="both"/>
        <w:rPr>
          <w:rFonts w:ascii="Garamond" w:hAnsi="Garamond" w:cstheme="minorHAnsi"/>
        </w:rPr>
      </w:pPr>
      <w:r w:rsidRPr="001C46CA">
        <w:rPr>
          <w:rFonts w:ascii="Garamond" w:hAnsi="Garamond" w:cstheme="minorHAnsi"/>
          <w:b/>
          <w:bCs/>
        </w:rPr>
        <w:t>Assisted with IPO of Venator Materials</w:t>
      </w:r>
      <w:r w:rsidRPr="001C46CA">
        <w:rPr>
          <w:rFonts w:ascii="Garamond" w:hAnsi="Garamond" w:cstheme="minorHAnsi"/>
        </w:rPr>
        <w:t xml:space="preserve"> raising $1.7B after integrating </w:t>
      </w:r>
      <w:r w:rsidR="00E97D54" w:rsidRPr="001C46CA">
        <w:rPr>
          <w:rFonts w:ascii="Garamond" w:hAnsi="Garamond" w:cstheme="minorHAnsi"/>
        </w:rPr>
        <w:t xml:space="preserve">the </w:t>
      </w:r>
      <w:r w:rsidRPr="001C46CA">
        <w:rPr>
          <w:rFonts w:ascii="Garamond" w:hAnsi="Garamond" w:cstheme="minorHAnsi"/>
        </w:rPr>
        <w:t>$1.1B acquisition of Rockwood Holding.</w:t>
      </w:r>
    </w:p>
    <w:p w14:paraId="499C492B" w14:textId="067011A0" w:rsidR="0034588F" w:rsidRPr="001C46CA" w:rsidRDefault="002836A1" w:rsidP="0034588F">
      <w:pPr>
        <w:pStyle w:val="NoSpacing"/>
        <w:numPr>
          <w:ilvl w:val="0"/>
          <w:numId w:val="7"/>
        </w:numPr>
        <w:jc w:val="both"/>
        <w:rPr>
          <w:rFonts w:ascii="Garamond" w:hAnsi="Garamond"/>
        </w:rPr>
      </w:pPr>
      <w:r w:rsidRPr="001C46CA">
        <w:rPr>
          <w:rFonts w:ascii="Garamond" w:hAnsi="Garamond" w:cstheme="minorHAnsi"/>
          <w:b/>
          <w:bCs/>
        </w:rPr>
        <w:t>Led due diligence and foreign exchange funding for a $253M</w:t>
      </w:r>
      <w:r w:rsidR="006B7CA4" w:rsidRPr="001C46CA">
        <w:rPr>
          <w:rFonts w:ascii="Garamond" w:hAnsi="Garamond" w:cstheme="minorHAnsi"/>
          <w:b/>
          <w:bCs/>
        </w:rPr>
        <w:t>M</w:t>
      </w:r>
      <w:r w:rsidRPr="001C46CA">
        <w:rPr>
          <w:rFonts w:ascii="Garamond" w:hAnsi="Garamond" w:cstheme="minorHAnsi"/>
          <w:b/>
          <w:bCs/>
        </w:rPr>
        <w:t xml:space="preserve"> acquisition of</w:t>
      </w:r>
      <w:r w:rsidRPr="001C46CA">
        <w:rPr>
          <w:rFonts w:ascii="Garamond" w:hAnsi="Garamond" w:cstheme="minorHAnsi"/>
        </w:rPr>
        <w:t xml:space="preserve"> </w:t>
      </w:r>
      <w:r w:rsidR="00E97D54" w:rsidRPr="001C46CA">
        <w:rPr>
          <w:rFonts w:ascii="Garamond" w:hAnsi="Garamond" w:cstheme="minorHAnsi"/>
        </w:rPr>
        <w:t>the T</w:t>
      </w:r>
      <w:r w:rsidRPr="001C46CA">
        <w:rPr>
          <w:rFonts w:ascii="Garamond" w:hAnsi="Garamond" w:cstheme="minorHAnsi"/>
        </w:rPr>
        <w:t xml:space="preserve">extile </w:t>
      </w:r>
      <w:r w:rsidR="00E97D54" w:rsidRPr="001C46CA">
        <w:rPr>
          <w:rFonts w:ascii="Garamond" w:hAnsi="Garamond" w:cstheme="minorHAnsi"/>
        </w:rPr>
        <w:t>E</w:t>
      </w:r>
      <w:r w:rsidRPr="001C46CA">
        <w:rPr>
          <w:rFonts w:ascii="Garamond" w:hAnsi="Garamond" w:cstheme="minorHAnsi"/>
        </w:rPr>
        <w:t>ffects</w:t>
      </w:r>
      <w:r w:rsidR="00E97D54" w:rsidRPr="001C46CA">
        <w:rPr>
          <w:rFonts w:ascii="Garamond" w:hAnsi="Garamond" w:cstheme="minorHAnsi"/>
        </w:rPr>
        <w:t xml:space="preserve"> division from </w:t>
      </w:r>
      <w:r w:rsidRPr="001C46CA">
        <w:rPr>
          <w:rFonts w:ascii="Garamond" w:hAnsi="Garamond" w:cstheme="minorHAnsi"/>
        </w:rPr>
        <w:t>Ciba Specialty Chemicals.</w:t>
      </w:r>
    </w:p>
    <w:p w14:paraId="0BAFC407" w14:textId="77777777" w:rsidR="0034588F" w:rsidRPr="001C46CA" w:rsidRDefault="0034588F" w:rsidP="0034588F">
      <w:pPr>
        <w:jc w:val="both"/>
        <w:rPr>
          <w:rFonts w:ascii="Garamond" w:eastAsia="Calibri" w:hAnsi="Garamond" w:cs="Calibri"/>
          <w:sz w:val="22"/>
          <w:szCs w:val="22"/>
        </w:rPr>
      </w:pPr>
    </w:p>
    <w:p w14:paraId="70FFE601" w14:textId="77777777" w:rsidR="0034588F" w:rsidRPr="001C46CA" w:rsidRDefault="0034588F" w:rsidP="0034588F">
      <w:pPr>
        <w:tabs>
          <w:tab w:val="right" w:pos="10785"/>
        </w:tabs>
        <w:spacing w:line="273" w:lineRule="atLeast"/>
        <w:jc w:val="both"/>
        <w:rPr>
          <w:rStyle w:val="fs12fw4ttc"/>
          <w:rFonts w:ascii="Garamond" w:eastAsia="Calibri" w:hAnsi="Garamond" w:cs="Calibri"/>
          <w:sz w:val="22"/>
          <w:szCs w:val="22"/>
        </w:rPr>
      </w:pPr>
      <w:r w:rsidRPr="001C46CA">
        <w:rPr>
          <w:rFonts w:ascii="Garamond" w:hAnsi="Garamond"/>
          <w:b/>
          <w:bCs/>
          <w:sz w:val="22"/>
          <w:szCs w:val="22"/>
        </w:rPr>
        <w:t xml:space="preserve">Dynegy Inc., </w:t>
      </w:r>
      <w:r w:rsidRPr="001C46CA">
        <w:rPr>
          <w:rFonts w:ascii="Garamond" w:hAnsi="Garamond"/>
          <w:sz w:val="22"/>
          <w:szCs w:val="22"/>
        </w:rPr>
        <w:t>Houston, Texas</w:t>
      </w:r>
      <w:r w:rsidRPr="001C46CA">
        <w:rPr>
          <w:rStyle w:val="fs12fw4ttc"/>
          <w:rFonts w:ascii="Garamond" w:eastAsia="Calibri" w:hAnsi="Garamond" w:cs="Calibri"/>
          <w:sz w:val="22"/>
          <w:szCs w:val="22"/>
        </w:rPr>
        <w:tab/>
        <w:t>2001 - 2005</w:t>
      </w:r>
    </w:p>
    <w:p w14:paraId="2427ADAD" w14:textId="77777777" w:rsidR="0034588F" w:rsidRPr="001C46CA" w:rsidRDefault="0034588F" w:rsidP="0034588F">
      <w:pPr>
        <w:spacing w:line="273" w:lineRule="atLeast"/>
        <w:jc w:val="both"/>
        <w:rPr>
          <w:rFonts w:ascii="Garamond" w:eastAsia="Calibri" w:hAnsi="Garamond" w:cs="Calibri"/>
          <w:i/>
          <w:iCs/>
          <w:sz w:val="22"/>
          <w:szCs w:val="22"/>
        </w:rPr>
      </w:pPr>
      <w:r w:rsidRPr="001C46CA">
        <w:rPr>
          <w:rStyle w:val="fs12fw6overflow-hidden"/>
          <w:rFonts w:ascii="Garamond" w:eastAsia="Calibri" w:hAnsi="Garamond" w:cs="Calibri"/>
          <w:b/>
          <w:bCs/>
          <w:i/>
          <w:iCs/>
          <w:sz w:val="22"/>
          <w:szCs w:val="22"/>
        </w:rPr>
        <w:t>Senior Director, Credit Risk Management</w:t>
      </w:r>
      <w:r w:rsidRPr="001C46CA">
        <w:rPr>
          <w:rFonts w:ascii="Garamond" w:eastAsia="Calibri" w:hAnsi="Garamond" w:cs="Calibri"/>
          <w:i/>
          <w:iCs/>
          <w:sz w:val="22"/>
          <w:szCs w:val="22"/>
        </w:rPr>
        <w:t xml:space="preserve"> </w:t>
      </w:r>
    </w:p>
    <w:p w14:paraId="366C602A" w14:textId="213E7C53" w:rsidR="002836A1" w:rsidRPr="001C46CA" w:rsidRDefault="002836A1" w:rsidP="0034588F">
      <w:pPr>
        <w:pStyle w:val="NoSpacing"/>
        <w:jc w:val="both"/>
        <w:rPr>
          <w:rFonts w:ascii="Garamond" w:hAnsi="Garamond" w:cstheme="minorHAnsi"/>
        </w:rPr>
      </w:pPr>
      <w:r w:rsidRPr="001C46CA">
        <w:rPr>
          <w:rStyle w:val="fs12fw4multi-lineundefined"/>
          <w:rFonts w:ascii="Garamond" w:eastAsia="Calibri" w:hAnsi="Garamond" w:cstheme="minorHAnsi"/>
        </w:rPr>
        <w:t>Led Credit Risk department with 10 associates responsible for $1B global credit exposure and $500M</w:t>
      </w:r>
      <w:r w:rsidR="00F74216" w:rsidRPr="001C46CA">
        <w:rPr>
          <w:rStyle w:val="fs12fw4multi-lineundefined"/>
          <w:rFonts w:ascii="Garamond" w:eastAsia="Calibri" w:hAnsi="Garamond" w:cstheme="minorHAnsi"/>
        </w:rPr>
        <w:t>M</w:t>
      </w:r>
      <w:r w:rsidRPr="001C46CA">
        <w:rPr>
          <w:rStyle w:val="fs12fw4multi-lineundefined"/>
          <w:rFonts w:ascii="Garamond" w:eastAsia="Calibri" w:hAnsi="Garamond" w:cstheme="minorHAnsi"/>
        </w:rPr>
        <w:t xml:space="preserve"> collateral requirements.</w:t>
      </w:r>
      <w:r w:rsidRPr="001C46CA">
        <w:rPr>
          <w:rFonts w:ascii="Garamond" w:hAnsi="Garamond" w:cstheme="minorHAnsi"/>
        </w:rPr>
        <w:t xml:space="preserve">  Reported to the Chief Risk Officer, and served as key liaison to CFO, CEO, and division presidents on credit and liquidity risks.</w:t>
      </w:r>
    </w:p>
    <w:p w14:paraId="76B1F18A" w14:textId="02751D59" w:rsidR="002836A1" w:rsidRPr="001C46CA" w:rsidRDefault="002836A1" w:rsidP="00135085">
      <w:pPr>
        <w:pStyle w:val="NoSpacing"/>
        <w:numPr>
          <w:ilvl w:val="0"/>
          <w:numId w:val="8"/>
        </w:numPr>
        <w:jc w:val="both"/>
        <w:rPr>
          <w:rFonts w:ascii="Garamond" w:hAnsi="Garamond" w:cstheme="minorHAnsi"/>
        </w:rPr>
      </w:pPr>
      <w:r w:rsidRPr="001C46CA">
        <w:rPr>
          <w:rFonts w:ascii="Garamond" w:hAnsi="Garamond" w:cstheme="minorHAnsi"/>
          <w:b/>
          <w:bCs/>
        </w:rPr>
        <w:t>Executed credit and liquidity optimization plan</w:t>
      </w:r>
      <w:r w:rsidRPr="001C46CA">
        <w:rPr>
          <w:rFonts w:ascii="Garamond" w:hAnsi="Garamond" w:cstheme="minorHAnsi"/>
        </w:rPr>
        <w:t xml:space="preserve"> with commercial management.  Terminated 570, legacy corporate guarantees, resulting in $900M</w:t>
      </w:r>
      <w:r w:rsidR="00385195" w:rsidRPr="001C46CA">
        <w:rPr>
          <w:rFonts w:ascii="Garamond" w:hAnsi="Garamond" w:cstheme="minorHAnsi"/>
        </w:rPr>
        <w:t>M</w:t>
      </w:r>
      <w:r w:rsidRPr="001C46CA">
        <w:rPr>
          <w:rFonts w:ascii="Garamond" w:hAnsi="Garamond" w:cstheme="minorHAnsi"/>
        </w:rPr>
        <w:t>, reduction of collateral and $55M</w:t>
      </w:r>
      <w:r w:rsidR="00385195" w:rsidRPr="001C46CA">
        <w:rPr>
          <w:rFonts w:ascii="Garamond" w:hAnsi="Garamond" w:cstheme="minorHAnsi"/>
        </w:rPr>
        <w:t>M</w:t>
      </w:r>
      <w:r w:rsidRPr="001C46CA">
        <w:rPr>
          <w:rFonts w:ascii="Garamond" w:hAnsi="Garamond" w:cstheme="minorHAnsi"/>
        </w:rPr>
        <w:t xml:space="preserve"> cost savings. </w:t>
      </w:r>
    </w:p>
    <w:p w14:paraId="238C2383" w14:textId="37B6BE3F" w:rsidR="002836A1" w:rsidRPr="001C46CA" w:rsidRDefault="002836A1" w:rsidP="00135085">
      <w:pPr>
        <w:pStyle w:val="NoSpacing"/>
        <w:numPr>
          <w:ilvl w:val="0"/>
          <w:numId w:val="8"/>
        </w:numPr>
        <w:jc w:val="both"/>
        <w:rPr>
          <w:rFonts w:ascii="Garamond" w:hAnsi="Garamond" w:cstheme="minorHAnsi"/>
        </w:rPr>
      </w:pPr>
      <w:r w:rsidRPr="001C46CA">
        <w:rPr>
          <w:rFonts w:ascii="Garamond" w:hAnsi="Garamond" w:cstheme="minorHAnsi"/>
          <w:b/>
          <w:bCs/>
        </w:rPr>
        <w:t>Developed cash forecasting for Treasury during a cri</w:t>
      </w:r>
      <w:r w:rsidR="00F26A94" w:rsidRPr="001C46CA">
        <w:rPr>
          <w:rFonts w:ascii="Garamond" w:hAnsi="Garamond" w:cstheme="minorHAnsi"/>
          <w:b/>
          <w:bCs/>
        </w:rPr>
        <w:t>tical</w:t>
      </w:r>
      <w:r w:rsidRPr="001C46CA">
        <w:rPr>
          <w:rFonts w:ascii="Garamond" w:hAnsi="Garamond" w:cstheme="minorHAnsi"/>
          <w:b/>
          <w:bCs/>
        </w:rPr>
        <w:t>, post</w:t>
      </w:r>
      <w:r w:rsidR="00F26A94" w:rsidRPr="001C46CA">
        <w:rPr>
          <w:rFonts w:ascii="Garamond" w:hAnsi="Garamond" w:cstheme="minorHAnsi"/>
          <w:b/>
          <w:bCs/>
        </w:rPr>
        <w:t>-</w:t>
      </w:r>
      <w:r w:rsidRPr="001C46CA">
        <w:rPr>
          <w:rFonts w:ascii="Garamond" w:hAnsi="Garamond" w:cstheme="minorHAnsi"/>
          <w:b/>
          <w:bCs/>
        </w:rPr>
        <w:t>Enron merger failure</w:t>
      </w:r>
      <w:r w:rsidRPr="001C46CA">
        <w:rPr>
          <w:rFonts w:ascii="Garamond" w:hAnsi="Garamond" w:cstheme="minorHAnsi"/>
        </w:rPr>
        <w:t xml:space="preserve"> </w:t>
      </w:r>
      <w:r w:rsidR="00135085" w:rsidRPr="001C46CA">
        <w:rPr>
          <w:rFonts w:ascii="Garamond" w:hAnsi="Garamond" w:cstheme="minorHAnsi"/>
        </w:rPr>
        <w:t xml:space="preserve">that provided </w:t>
      </w:r>
      <w:r w:rsidRPr="001C46CA">
        <w:rPr>
          <w:rFonts w:ascii="Garamond" w:hAnsi="Garamond" w:cstheme="minorHAnsi"/>
        </w:rPr>
        <w:t xml:space="preserve">transparency to the </w:t>
      </w:r>
      <w:r w:rsidR="00135085" w:rsidRPr="001C46CA">
        <w:rPr>
          <w:rFonts w:ascii="Garamond" w:hAnsi="Garamond" w:cstheme="minorHAnsi"/>
        </w:rPr>
        <w:t>trading business's liquidity requirements and avoided</w:t>
      </w:r>
      <w:r w:rsidRPr="001C46CA">
        <w:rPr>
          <w:rFonts w:ascii="Garamond" w:hAnsi="Garamond" w:cstheme="minorHAnsi"/>
        </w:rPr>
        <w:t xml:space="preserve"> bankruptcy.</w:t>
      </w:r>
    </w:p>
    <w:p w14:paraId="523B0D1D" w14:textId="6ACB59FB" w:rsidR="002836A1" w:rsidRPr="001C46CA" w:rsidRDefault="002836A1" w:rsidP="00135085">
      <w:pPr>
        <w:pStyle w:val="NoSpacing"/>
        <w:numPr>
          <w:ilvl w:val="0"/>
          <w:numId w:val="8"/>
        </w:numPr>
        <w:jc w:val="both"/>
        <w:rPr>
          <w:rFonts w:ascii="Garamond" w:hAnsi="Garamond" w:cstheme="minorHAnsi"/>
        </w:rPr>
      </w:pPr>
      <w:r w:rsidRPr="001C46CA">
        <w:rPr>
          <w:rFonts w:ascii="Garamond" w:hAnsi="Garamond" w:cstheme="minorHAnsi"/>
          <w:b/>
          <w:bCs/>
        </w:rPr>
        <w:t>Led credit risk due diligence for bank revolvers</w:t>
      </w:r>
      <w:r w:rsidRPr="001C46CA">
        <w:rPr>
          <w:rFonts w:ascii="Garamond" w:hAnsi="Garamond" w:cstheme="minorHAnsi"/>
        </w:rPr>
        <w:t xml:space="preserve"> ranging from $900M</w:t>
      </w:r>
      <w:r w:rsidR="00385195" w:rsidRPr="001C46CA">
        <w:rPr>
          <w:rFonts w:ascii="Garamond" w:hAnsi="Garamond" w:cstheme="minorHAnsi"/>
        </w:rPr>
        <w:t>M</w:t>
      </w:r>
      <w:r w:rsidRPr="001C46CA">
        <w:rPr>
          <w:rFonts w:ascii="Garamond" w:hAnsi="Garamond" w:cstheme="minorHAnsi"/>
        </w:rPr>
        <w:t xml:space="preserve"> to $1.3B. </w:t>
      </w:r>
    </w:p>
    <w:p w14:paraId="3E72F80A" w14:textId="77777777" w:rsidR="002836A1" w:rsidRDefault="002836A1" w:rsidP="00135085">
      <w:pPr>
        <w:pStyle w:val="NoSpacing"/>
        <w:numPr>
          <w:ilvl w:val="0"/>
          <w:numId w:val="8"/>
        </w:numPr>
        <w:jc w:val="both"/>
        <w:rPr>
          <w:rFonts w:ascii="Garamond" w:hAnsi="Garamond" w:cstheme="minorHAnsi"/>
        </w:rPr>
      </w:pPr>
      <w:r w:rsidRPr="001C46CA">
        <w:rPr>
          <w:rFonts w:ascii="Garamond" w:hAnsi="Garamond" w:cstheme="minorHAnsi"/>
          <w:b/>
          <w:bCs/>
        </w:rPr>
        <w:t>Analyzed capital needed to support the generation division credit clearing activity</w:t>
      </w:r>
      <w:r w:rsidRPr="001C46CA">
        <w:rPr>
          <w:rFonts w:ascii="Garamond" w:hAnsi="Garamond" w:cstheme="minorHAnsi"/>
        </w:rPr>
        <w:t xml:space="preserve"> with NYMEX and LCH.</w:t>
      </w:r>
    </w:p>
    <w:p w14:paraId="1C289111" w14:textId="77777777" w:rsidR="000B3765" w:rsidRDefault="000B3765" w:rsidP="000B3765">
      <w:pPr>
        <w:pStyle w:val="NoSpacing"/>
        <w:jc w:val="both"/>
        <w:rPr>
          <w:rFonts w:ascii="Garamond" w:hAnsi="Garamond" w:cstheme="minorHAnsi"/>
        </w:rPr>
      </w:pPr>
    </w:p>
    <w:p w14:paraId="3A1D956F" w14:textId="11FE8FD1" w:rsidR="000B3765" w:rsidRPr="001C46CA" w:rsidRDefault="000B3765" w:rsidP="000B3765">
      <w:pPr>
        <w:spacing w:line="273" w:lineRule="atLeast"/>
        <w:jc w:val="both"/>
        <w:rPr>
          <w:rFonts w:ascii="Garamond" w:eastAsia="Calibri" w:hAnsi="Garamond" w:cs="Calibri"/>
          <w:i/>
          <w:iCs/>
          <w:sz w:val="22"/>
          <w:szCs w:val="22"/>
        </w:rPr>
      </w:pPr>
      <w:r w:rsidRPr="001C46CA">
        <w:rPr>
          <w:rStyle w:val="fs12fw6overflow-hidden"/>
          <w:rFonts w:ascii="Garamond" w:eastAsia="Calibri" w:hAnsi="Garamond" w:cs="Calibri"/>
          <w:b/>
          <w:bCs/>
          <w:i/>
          <w:iCs/>
          <w:sz w:val="22"/>
          <w:szCs w:val="22"/>
        </w:rPr>
        <w:lastRenderedPageBreak/>
        <w:t>Senior Director, Credit Risk Management</w:t>
      </w:r>
      <w:r w:rsidRPr="001C46CA">
        <w:rPr>
          <w:rFonts w:ascii="Garamond" w:eastAsia="Calibri" w:hAnsi="Garamond" w:cs="Calibri"/>
          <w:i/>
          <w:iCs/>
          <w:sz w:val="22"/>
          <w:szCs w:val="22"/>
        </w:rPr>
        <w:t xml:space="preserve"> </w:t>
      </w:r>
      <w:r>
        <w:rPr>
          <w:rFonts w:ascii="Garamond" w:eastAsia="Calibri" w:hAnsi="Garamond" w:cs="Calibri"/>
          <w:i/>
          <w:iCs/>
          <w:sz w:val="22"/>
          <w:szCs w:val="22"/>
        </w:rPr>
        <w:t>- continued</w:t>
      </w:r>
    </w:p>
    <w:p w14:paraId="75D2FC15" w14:textId="77777777" w:rsidR="000B3765" w:rsidRPr="001C46CA" w:rsidRDefault="000B3765" w:rsidP="000B3765">
      <w:pPr>
        <w:pStyle w:val="NoSpacing"/>
        <w:jc w:val="both"/>
        <w:rPr>
          <w:rFonts w:ascii="Garamond" w:hAnsi="Garamond" w:cstheme="minorHAnsi"/>
        </w:rPr>
      </w:pPr>
    </w:p>
    <w:p w14:paraId="6F6B5670" w14:textId="1889CCBC" w:rsidR="00B510F1" w:rsidRPr="001C46CA" w:rsidRDefault="00B510F1" w:rsidP="00B510F1">
      <w:pPr>
        <w:numPr>
          <w:ilvl w:val="0"/>
          <w:numId w:val="8"/>
        </w:numPr>
        <w:tabs>
          <w:tab w:val="right" w:pos="9720"/>
        </w:tabs>
        <w:spacing w:line="240" w:lineRule="atLeast"/>
        <w:jc w:val="both"/>
        <w:rPr>
          <w:rFonts w:ascii="Garamond" w:hAnsi="Garamond" w:cstheme="minorHAnsi"/>
          <w:b/>
          <w:sz w:val="22"/>
          <w:szCs w:val="22"/>
        </w:rPr>
      </w:pPr>
      <w:r w:rsidRPr="001C46CA">
        <w:rPr>
          <w:rFonts w:ascii="Garamond" w:hAnsi="Garamond" w:cstheme="minorHAnsi"/>
          <w:b/>
          <w:sz w:val="22"/>
          <w:szCs w:val="22"/>
        </w:rPr>
        <w:t>Implemented a comprehensive cross-functional structured transaction approval process</w:t>
      </w:r>
      <w:r w:rsidRPr="001C46CA">
        <w:rPr>
          <w:rFonts w:ascii="Garamond" w:hAnsi="Garamond" w:cstheme="minorHAnsi"/>
          <w:bCs/>
          <w:sz w:val="22"/>
          <w:szCs w:val="22"/>
        </w:rPr>
        <w:t xml:space="preserve"> with risk and return analysis for 30 structured deals totaling over $200</w:t>
      </w:r>
      <w:r w:rsidR="006B7CA4" w:rsidRPr="001C46CA">
        <w:rPr>
          <w:rFonts w:ascii="Garamond" w:hAnsi="Garamond" w:cstheme="minorHAnsi"/>
          <w:bCs/>
          <w:sz w:val="22"/>
          <w:szCs w:val="22"/>
        </w:rPr>
        <w:t>MM</w:t>
      </w:r>
      <w:r w:rsidRPr="001C46CA">
        <w:rPr>
          <w:rFonts w:ascii="Garamond" w:hAnsi="Garamond" w:cstheme="minorHAnsi"/>
          <w:bCs/>
          <w:sz w:val="22"/>
          <w:szCs w:val="22"/>
        </w:rPr>
        <w:t xml:space="preserve"> </w:t>
      </w:r>
      <w:r w:rsidR="00123AEE" w:rsidRPr="001C46CA">
        <w:rPr>
          <w:rFonts w:ascii="Garamond" w:hAnsi="Garamond" w:cstheme="minorHAnsi"/>
          <w:bCs/>
          <w:sz w:val="22"/>
          <w:szCs w:val="22"/>
        </w:rPr>
        <w:t xml:space="preserve">in </w:t>
      </w:r>
      <w:r w:rsidRPr="001C46CA">
        <w:rPr>
          <w:rFonts w:ascii="Garamond" w:hAnsi="Garamond" w:cstheme="minorHAnsi"/>
          <w:bCs/>
          <w:sz w:val="22"/>
          <w:szCs w:val="22"/>
        </w:rPr>
        <w:t>potential credit exposure.  Led credit negotiations of $4</w:t>
      </w:r>
      <w:r w:rsidR="006B7CA4" w:rsidRPr="001C46CA">
        <w:rPr>
          <w:rFonts w:ascii="Garamond" w:hAnsi="Garamond" w:cstheme="minorHAnsi"/>
          <w:bCs/>
          <w:sz w:val="22"/>
          <w:szCs w:val="22"/>
        </w:rPr>
        <w:t>B</w:t>
      </w:r>
      <w:r w:rsidRPr="001C46CA">
        <w:rPr>
          <w:rFonts w:ascii="Garamond" w:hAnsi="Garamond" w:cstheme="minorHAnsi"/>
          <w:bCs/>
          <w:sz w:val="22"/>
          <w:szCs w:val="22"/>
        </w:rPr>
        <w:t xml:space="preserve"> asset sales, $1</w:t>
      </w:r>
      <w:r w:rsidR="006B7CA4" w:rsidRPr="001C46CA">
        <w:rPr>
          <w:rFonts w:ascii="Garamond" w:hAnsi="Garamond" w:cstheme="minorHAnsi"/>
          <w:bCs/>
          <w:sz w:val="22"/>
          <w:szCs w:val="22"/>
        </w:rPr>
        <w:t>B</w:t>
      </w:r>
      <w:r w:rsidRPr="001C46CA">
        <w:rPr>
          <w:rFonts w:ascii="Garamond" w:hAnsi="Garamond" w:cstheme="minorHAnsi"/>
          <w:bCs/>
          <w:sz w:val="22"/>
          <w:szCs w:val="22"/>
        </w:rPr>
        <w:t xml:space="preserve"> acquisition, and $161</w:t>
      </w:r>
      <w:r w:rsidR="006B7CA4" w:rsidRPr="001C46CA">
        <w:rPr>
          <w:rFonts w:ascii="Garamond" w:hAnsi="Garamond" w:cstheme="minorHAnsi"/>
          <w:bCs/>
          <w:sz w:val="22"/>
          <w:szCs w:val="22"/>
        </w:rPr>
        <w:t xml:space="preserve">MM </w:t>
      </w:r>
      <w:r w:rsidRPr="001C46CA">
        <w:rPr>
          <w:rFonts w:ascii="Garamond" w:hAnsi="Garamond" w:cstheme="minorHAnsi"/>
          <w:bCs/>
          <w:sz w:val="22"/>
          <w:szCs w:val="22"/>
        </w:rPr>
        <w:t>power purchase agreement</w:t>
      </w:r>
      <w:r w:rsidR="00FD43D2" w:rsidRPr="001C46CA">
        <w:rPr>
          <w:rFonts w:ascii="Garamond" w:hAnsi="Garamond" w:cstheme="minorHAnsi"/>
          <w:bCs/>
          <w:sz w:val="22"/>
          <w:szCs w:val="22"/>
        </w:rPr>
        <w:t>.</w:t>
      </w:r>
    </w:p>
    <w:p w14:paraId="2BEAFCFB" w14:textId="6AD49951" w:rsidR="00B510F1" w:rsidRPr="001C46CA" w:rsidRDefault="002A5FDC" w:rsidP="00B510F1">
      <w:pPr>
        <w:numPr>
          <w:ilvl w:val="0"/>
          <w:numId w:val="8"/>
        </w:numPr>
        <w:tabs>
          <w:tab w:val="right" w:pos="9720"/>
        </w:tabs>
        <w:spacing w:line="240" w:lineRule="atLeast"/>
        <w:jc w:val="both"/>
        <w:rPr>
          <w:rFonts w:ascii="Garamond" w:hAnsi="Garamond" w:cstheme="minorHAnsi"/>
          <w:b/>
          <w:sz w:val="22"/>
          <w:szCs w:val="22"/>
        </w:rPr>
      </w:pPr>
      <w:r w:rsidRPr="001C46CA">
        <w:rPr>
          <w:rFonts w:ascii="Garamond" w:hAnsi="Garamond" w:cstheme="minorHAnsi"/>
          <w:b/>
          <w:sz w:val="22"/>
          <w:szCs w:val="22"/>
        </w:rPr>
        <w:t>E</w:t>
      </w:r>
      <w:r w:rsidR="00B510F1" w:rsidRPr="001C46CA">
        <w:rPr>
          <w:rFonts w:ascii="Garamond" w:hAnsi="Garamond" w:cstheme="minorHAnsi"/>
          <w:b/>
          <w:sz w:val="22"/>
          <w:szCs w:val="22"/>
        </w:rPr>
        <w:t xml:space="preserve">xpanded clearing into OTC products </w:t>
      </w:r>
      <w:r w:rsidR="00B510F1" w:rsidRPr="001C46CA">
        <w:rPr>
          <w:rFonts w:ascii="Garamond" w:hAnsi="Garamond" w:cstheme="minorHAnsi"/>
          <w:bCs/>
          <w:sz w:val="22"/>
          <w:szCs w:val="22"/>
        </w:rPr>
        <w:t>through a new relationship with a major financial institution that resulted in $25</w:t>
      </w:r>
      <w:r w:rsidR="006B7CA4" w:rsidRPr="001C46CA">
        <w:rPr>
          <w:rFonts w:ascii="Garamond" w:hAnsi="Garamond" w:cstheme="minorHAnsi"/>
          <w:bCs/>
          <w:sz w:val="22"/>
          <w:szCs w:val="22"/>
        </w:rPr>
        <w:t xml:space="preserve">MM </w:t>
      </w:r>
      <w:r w:rsidR="00B510F1" w:rsidRPr="001C46CA">
        <w:rPr>
          <w:rFonts w:ascii="Garamond" w:hAnsi="Garamond" w:cstheme="minorHAnsi"/>
          <w:bCs/>
          <w:sz w:val="22"/>
          <w:szCs w:val="22"/>
        </w:rPr>
        <w:t>revenues.</w:t>
      </w:r>
    </w:p>
    <w:p w14:paraId="23EDCC3D" w14:textId="48DD82EC" w:rsidR="00B510F1" w:rsidRPr="001C46CA" w:rsidRDefault="002A5FDC" w:rsidP="00135085">
      <w:pPr>
        <w:pStyle w:val="NoSpacing"/>
        <w:numPr>
          <w:ilvl w:val="0"/>
          <w:numId w:val="8"/>
        </w:numPr>
        <w:jc w:val="both"/>
        <w:rPr>
          <w:rFonts w:ascii="Garamond" w:hAnsi="Garamond" w:cstheme="minorHAnsi"/>
        </w:rPr>
      </w:pPr>
      <w:r w:rsidRPr="001C46CA">
        <w:rPr>
          <w:rFonts w:ascii="Garamond" w:hAnsi="Garamond" w:cstheme="minorHAnsi"/>
          <w:b/>
        </w:rPr>
        <w:t>Designed</w:t>
      </w:r>
      <w:r w:rsidR="00FD43D2" w:rsidRPr="001C46CA">
        <w:rPr>
          <w:rFonts w:ascii="Garamond" w:hAnsi="Garamond" w:cstheme="minorHAnsi"/>
          <w:b/>
        </w:rPr>
        <w:t xml:space="preserve"> </w:t>
      </w:r>
      <w:r w:rsidRPr="001C46CA">
        <w:rPr>
          <w:rFonts w:ascii="Garamond" w:hAnsi="Garamond" w:cstheme="minorHAnsi"/>
          <w:b/>
        </w:rPr>
        <w:t xml:space="preserve">and </w:t>
      </w:r>
      <w:r w:rsidR="00FD43D2" w:rsidRPr="001C46CA">
        <w:rPr>
          <w:rFonts w:ascii="Garamond" w:hAnsi="Garamond" w:cstheme="minorHAnsi"/>
          <w:b/>
        </w:rPr>
        <w:t xml:space="preserve">implemented </w:t>
      </w:r>
      <w:r w:rsidR="00385195" w:rsidRPr="001C46CA">
        <w:rPr>
          <w:rFonts w:ascii="Garamond" w:hAnsi="Garamond" w:cstheme="minorHAnsi"/>
          <w:b/>
        </w:rPr>
        <w:t xml:space="preserve">a </w:t>
      </w:r>
      <w:r w:rsidRPr="001C46CA">
        <w:rPr>
          <w:rFonts w:ascii="Garamond" w:hAnsi="Garamond" w:cstheme="minorHAnsi"/>
          <w:b/>
        </w:rPr>
        <w:t>$1.5M</w:t>
      </w:r>
      <w:r w:rsidR="006B7CA4" w:rsidRPr="001C46CA">
        <w:rPr>
          <w:rFonts w:ascii="Garamond" w:hAnsi="Garamond" w:cstheme="minorHAnsi"/>
          <w:b/>
        </w:rPr>
        <w:t>M</w:t>
      </w:r>
      <w:r w:rsidRPr="001C46CA">
        <w:rPr>
          <w:rFonts w:ascii="Garamond" w:hAnsi="Garamond" w:cstheme="minorHAnsi"/>
          <w:b/>
        </w:rPr>
        <w:t xml:space="preserve"> enterprise credit risk system</w:t>
      </w:r>
      <w:r w:rsidRPr="001C46CA">
        <w:rPr>
          <w:rFonts w:ascii="Garamond" w:hAnsi="Garamond" w:cstheme="minorHAnsi"/>
          <w:bCs/>
        </w:rPr>
        <w:t xml:space="preserve"> that integrated core operational, credit, counterparty, contracts, and accounting systems.  Recovered $60</w:t>
      </w:r>
      <w:r w:rsidR="00385195" w:rsidRPr="001C46CA">
        <w:rPr>
          <w:rFonts w:ascii="Garamond" w:hAnsi="Garamond" w:cstheme="minorHAnsi"/>
          <w:bCs/>
        </w:rPr>
        <w:t xml:space="preserve">MM </w:t>
      </w:r>
      <w:r w:rsidRPr="001C46CA">
        <w:rPr>
          <w:rFonts w:ascii="Garamond" w:hAnsi="Garamond" w:cstheme="minorHAnsi"/>
          <w:bCs/>
        </w:rPr>
        <w:t>collateral.</w:t>
      </w:r>
    </w:p>
    <w:p w14:paraId="3FCCF024" w14:textId="77777777" w:rsidR="00950E90" w:rsidRPr="001C46CA" w:rsidRDefault="00950E90" w:rsidP="00F26A94">
      <w:pPr>
        <w:pStyle w:val="NoSpacing"/>
        <w:rPr>
          <w:rFonts w:ascii="Garamond" w:hAnsi="Garamond" w:cstheme="minorHAnsi"/>
          <w:b/>
          <w:bCs/>
        </w:rPr>
      </w:pPr>
    </w:p>
    <w:p w14:paraId="0E8589B3" w14:textId="3EB50BA6" w:rsidR="00C93960" w:rsidRDefault="00002348" w:rsidP="001C46CA">
      <w:pPr>
        <w:pStyle w:val="NoSpacing"/>
        <w:jc w:val="center"/>
        <w:rPr>
          <w:rFonts w:ascii="Garamond" w:hAnsi="Garamond" w:cstheme="minorHAnsi"/>
          <w:b/>
          <w:bCs/>
        </w:rPr>
      </w:pPr>
      <w:r w:rsidRPr="001C46CA">
        <w:rPr>
          <w:rFonts w:ascii="Garamond" w:hAnsi="Garamond" w:cstheme="minorHAnsi"/>
          <w:b/>
          <w:bCs/>
        </w:rPr>
        <w:t>ADDITIONAL RELATED EXPERIENCE</w:t>
      </w:r>
    </w:p>
    <w:p w14:paraId="428CAB22" w14:textId="77777777" w:rsidR="001C46CA" w:rsidRPr="001C46CA" w:rsidRDefault="001C46CA" w:rsidP="001C46CA">
      <w:pPr>
        <w:pStyle w:val="NoSpacing"/>
        <w:rPr>
          <w:rFonts w:ascii="Garamond" w:hAnsi="Garamond" w:cstheme="minorHAnsi"/>
          <w:b/>
          <w:bCs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661"/>
      </w:tblGrid>
      <w:tr w:rsidR="00C93960" w:rsidRPr="001C46CA" w14:paraId="07720847" w14:textId="77777777" w:rsidTr="002753C0">
        <w:tc>
          <w:tcPr>
            <w:tcW w:w="4789" w:type="dxa"/>
          </w:tcPr>
          <w:p w14:paraId="461A5645" w14:textId="60FEC6EE" w:rsidR="00C93960" w:rsidRPr="001C46CA" w:rsidRDefault="00C93960" w:rsidP="00C93960">
            <w:pPr>
              <w:pStyle w:val="NoSpacing"/>
              <w:rPr>
                <w:rStyle w:val="fs12fw6ttumb-5"/>
                <w:rFonts w:ascii="Garamond" w:eastAsia="Calibri" w:hAnsi="Garamond" w:cstheme="minorHAnsi"/>
                <w:caps/>
              </w:rPr>
            </w:pPr>
            <w:r w:rsidRPr="001C46CA">
              <w:rPr>
                <w:rStyle w:val="fs12fw6ttumb-5"/>
                <w:rFonts w:ascii="Garamond" w:eastAsia="Calibri" w:hAnsi="Garamond" w:cstheme="minorHAnsi"/>
                <w:b/>
                <w:bCs/>
              </w:rPr>
              <w:t xml:space="preserve">Enron Corporation, </w:t>
            </w:r>
            <w:r w:rsidRPr="001C46CA">
              <w:rPr>
                <w:rStyle w:val="fs12fw6ttumb-5"/>
                <w:rFonts w:ascii="Garamond" w:eastAsia="Calibri" w:hAnsi="Garamond" w:cstheme="minorHAnsi"/>
              </w:rPr>
              <w:t>Houston, Texas</w:t>
            </w:r>
          </w:p>
        </w:tc>
        <w:tc>
          <w:tcPr>
            <w:tcW w:w="4661" w:type="dxa"/>
          </w:tcPr>
          <w:p w14:paraId="7B6C5E7E" w14:textId="612876A7" w:rsidR="00C93960" w:rsidRPr="001C46CA" w:rsidRDefault="00002348" w:rsidP="00C93960">
            <w:pPr>
              <w:pStyle w:val="NoSpacing"/>
              <w:jc w:val="right"/>
              <w:rPr>
                <w:rStyle w:val="fs12fw6ttumb-5"/>
                <w:rFonts w:ascii="Garamond" w:hAnsi="Garamond" w:cstheme="minorHAnsi"/>
              </w:rPr>
            </w:pPr>
            <w:r w:rsidRPr="001C46CA">
              <w:rPr>
                <w:rStyle w:val="fs12fw6ttumb-5"/>
                <w:rFonts w:ascii="Garamond" w:hAnsi="Garamond" w:cstheme="minorHAnsi"/>
              </w:rPr>
              <w:t xml:space="preserve">   </w:t>
            </w:r>
          </w:p>
        </w:tc>
      </w:tr>
    </w:tbl>
    <w:p w14:paraId="34005099" w14:textId="568CEE17" w:rsidR="00C93960" w:rsidRPr="001C46CA" w:rsidRDefault="00C93960" w:rsidP="00C93960">
      <w:pPr>
        <w:pStyle w:val="NoSpacing"/>
        <w:rPr>
          <w:rFonts w:ascii="Garamond" w:hAnsi="Garamond" w:cstheme="minorHAnsi"/>
          <w:i/>
          <w:iCs/>
        </w:rPr>
      </w:pPr>
      <w:r w:rsidRPr="001C46CA">
        <w:rPr>
          <w:rStyle w:val="fs12fw6overflow-hidden"/>
          <w:rFonts w:ascii="Garamond" w:eastAsia="Calibri" w:hAnsi="Garamond" w:cstheme="minorHAnsi"/>
          <w:b/>
          <w:bCs/>
          <w:i/>
          <w:iCs/>
        </w:rPr>
        <w:t>Director, Credit Risk Management</w:t>
      </w:r>
      <w:r w:rsidRPr="001C46CA">
        <w:rPr>
          <w:rFonts w:ascii="Garamond" w:hAnsi="Garamond" w:cstheme="minorHAnsi"/>
          <w:i/>
          <w:iCs/>
        </w:rPr>
        <w:t xml:space="preserve"> </w:t>
      </w:r>
    </w:p>
    <w:p w14:paraId="586B8FBB" w14:textId="369BA02F" w:rsidR="004F3D90" w:rsidRPr="001C46CA" w:rsidRDefault="004F3D90" w:rsidP="004F3D90">
      <w:pPr>
        <w:numPr>
          <w:ilvl w:val="0"/>
          <w:numId w:val="11"/>
        </w:numPr>
        <w:tabs>
          <w:tab w:val="right" w:pos="9720"/>
        </w:tabs>
        <w:spacing w:line="240" w:lineRule="atLeast"/>
        <w:jc w:val="both"/>
        <w:rPr>
          <w:rStyle w:val="fs12fw4multi-lineundefined"/>
          <w:rFonts w:ascii="Garamond" w:hAnsi="Garamond" w:cstheme="minorHAnsi"/>
          <w:b/>
          <w:sz w:val="22"/>
          <w:szCs w:val="22"/>
        </w:rPr>
      </w:pPr>
      <w:r w:rsidRPr="001C46CA">
        <w:rPr>
          <w:rFonts w:ascii="Garamond" w:hAnsi="Garamond" w:cstheme="minorHAnsi"/>
          <w:b/>
          <w:bCs/>
          <w:sz w:val="22"/>
          <w:szCs w:val="22"/>
        </w:rPr>
        <w:t>Managed the margin process for Enron’s wholesale trading portfolio of $800MM collateral.</w:t>
      </w:r>
    </w:p>
    <w:p w14:paraId="0B20DCBF" w14:textId="059C4E11" w:rsidR="00C93960" w:rsidRPr="001C46CA" w:rsidRDefault="00C93960" w:rsidP="00C93960">
      <w:pPr>
        <w:pStyle w:val="NoSpacing"/>
        <w:numPr>
          <w:ilvl w:val="0"/>
          <w:numId w:val="11"/>
        </w:numPr>
        <w:jc w:val="both"/>
        <w:rPr>
          <w:rFonts w:ascii="Garamond" w:hAnsi="Garamond" w:cstheme="minorHAnsi"/>
        </w:rPr>
      </w:pPr>
      <w:r w:rsidRPr="001C46CA">
        <w:rPr>
          <w:rStyle w:val="fs12fw4multi-lineundefined"/>
          <w:rFonts w:ascii="Garamond" w:eastAsia="Calibri" w:hAnsi="Garamond" w:cstheme="minorHAnsi"/>
          <w:b/>
          <w:bCs/>
        </w:rPr>
        <w:t>Automated credit approvals for Enron Online,</w:t>
      </w:r>
      <w:r w:rsidRPr="001C46CA">
        <w:rPr>
          <w:rStyle w:val="fs12fw4multi-lineundefined"/>
          <w:rFonts w:ascii="Garamond" w:eastAsia="Calibri" w:hAnsi="Garamond" w:cstheme="minorHAnsi"/>
        </w:rPr>
        <w:t xml:space="preserve"> one of the first internet-based trading systems, with 6,000 trades daily.</w:t>
      </w:r>
      <w:r w:rsidRPr="001C46CA">
        <w:rPr>
          <w:rFonts w:ascii="Garamond" w:hAnsi="Garamond" w:cstheme="minorHAnsi"/>
        </w:rPr>
        <w:t xml:space="preserve"> </w:t>
      </w:r>
    </w:p>
    <w:p w14:paraId="06C132BA" w14:textId="6E42CD58" w:rsidR="00C93960" w:rsidRPr="001C46CA" w:rsidRDefault="00C93960" w:rsidP="00C93960">
      <w:pPr>
        <w:pStyle w:val="NoSpacing"/>
        <w:numPr>
          <w:ilvl w:val="0"/>
          <w:numId w:val="11"/>
        </w:numPr>
        <w:jc w:val="both"/>
        <w:rPr>
          <w:rStyle w:val="fs12fw4multi-lineundefined"/>
          <w:rFonts w:ascii="Garamond" w:eastAsia="Calibri" w:hAnsi="Garamond" w:cstheme="minorHAnsi"/>
        </w:rPr>
      </w:pPr>
      <w:r w:rsidRPr="001C46CA">
        <w:rPr>
          <w:rFonts w:ascii="Garamond" w:hAnsi="Garamond" w:cstheme="minorHAnsi"/>
          <w:b/>
          <w:bCs/>
        </w:rPr>
        <w:t>Streamlined processes, opening 1,000 customers per day</w:t>
      </w:r>
      <w:r w:rsidRPr="001C46CA">
        <w:rPr>
          <w:rFonts w:ascii="Garamond" w:hAnsi="Garamond" w:cstheme="minorHAnsi"/>
        </w:rPr>
        <w:t xml:space="preserve"> in Enron Energy Services during the deregulation of energy markets.</w:t>
      </w:r>
    </w:p>
    <w:p w14:paraId="3CC3CAE9" w14:textId="0B3A4E8E" w:rsidR="00C93960" w:rsidRPr="001C46CA" w:rsidRDefault="00C93960" w:rsidP="00C93960">
      <w:pPr>
        <w:pStyle w:val="NoSpacing"/>
        <w:numPr>
          <w:ilvl w:val="0"/>
          <w:numId w:val="11"/>
        </w:numPr>
        <w:jc w:val="both"/>
        <w:rPr>
          <w:rFonts w:ascii="Garamond" w:hAnsi="Garamond" w:cstheme="minorHAnsi"/>
        </w:rPr>
      </w:pPr>
      <w:r w:rsidRPr="001C46CA">
        <w:rPr>
          <w:rFonts w:ascii="Garamond" w:hAnsi="Garamond" w:cstheme="minorHAnsi"/>
          <w:b/>
          <w:bCs/>
        </w:rPr>
        <w:t xml:space="preserve">Spearheaded credit due diligence for </w:t>
      </w:r>
      <w:r w:rsidR="004F3D90" w:rsidRPr="001C46CA">
        <w:rPr>
          <w:rFonts w:ascii="Garamond" w:hAnsi="Garamond" w:cstheme="minorHAnsi"/>
          <w:b/>
          <w:bCs/>
        </w:rPr>
        <w:t xml:space="preserve">a </w:t>
      </w:r>
      <w:r w:rsidRPr="001C46CA">
        <w:rPr>
          <w:rFonts w:ascii="Garamond" w:hAnsi="Garamond" w:cstheme="minorHAnsi"/>
          <w:b/>
          <w:bCs/>
        </w:rPr>
        <w:t>$450</w:t>
      </w:r>
      <w:r w:rsidRPr="001C46CA">
        <w:rPr>
          <w:rStyle w:val="fs12fw4multi-lineundefined"/>
          <w:rFonts w:ascii="Garamond" w:eastAsia="Calibri" w:hAnsi="Garamond" w:cstheme="minorHAnsi"/>
          <w:b/>
          <w:bCs/>
        </w:rPr>
        <w:t>M</w:t>
      </w:r>
      <w:r w:rsidR="00385195" w:rsidRPr="001C46CA">
        <w:rPr>
          <w:rStyle w:val="fs12fw4multi-lineundefined"/>
          <w:rFonts w:ascii="Garamond" w:eastAsia="Calibri" w:hAnsi="Garamond" w:cstheme="minorHAnsi"/>
          <w:b/>
          <w:bCs/>
        </w:rPr>
        <w:t>M</w:t>
      </w:r>
      <w:r w:rsidRPr="001C46CA">
        <w:rPr>
          <w:rFonts w:ascii="Garamond" w:hAnsi="Garamond" w:cstheme="minorHAnsi"/>
          <w:b/>
          <w:bCs/>
        </w:rPr>
        <w:t xml:space="preserve"> acquisition of MG plc</w:t>
      </w:r>
      <w:r w:rsidRPr="001C46CA">
        <w:rPr>
          <w:rFonts w:ascii="Garamond" w:hAnsi="Garamond" w:cstheme="minorHAnsi"/>
        </w:rPr>
        <w:t xml:space="preserve"> (metals trading), expanding </w:t>
      </w:r>
      <w:r w:rsidRPr="001C46CA">
        <w:rPr>
          <w:rFonts w:ascii="Garamond" w:hAnsi="Garamond" w:cstheme="minorHAnsi"/>
          <w:color w:val="000000"/>
        </w:rPr>
        <w:t xml:space="preserve">Enron Online </w:t>
      </w:r>
      <w:r w:rsidRPr="001C46CA">
        <w:rPr>
          <w:rFonts w:ascii="Garamond" w:hAnsi="Garamond" w:cstheme="minorHAnsi"/>
        </w:rPr>
        <w:t>business.</w:t>
      </w:r>
    </w:p>
    <w:p w14:paraId="3E4C0F1B" w14:textId="77777777" w:rsidR="00C93960" w:rsidRPr="001C46CA" w:rsidRDefault="00C93960" w:rsidP="00C93960">
      <w:pPr>
        <w:pStyle w:val="NoSpacing"/>
        <w:rPr>
          <w:rStyle w:val="fs12fw6ttumb-5"/>
          <w:rFonts w:ascii="Garamond" w:eastAsia="Calibri" w:hAnsi="Garamond" w:cstheme="minorHAnsi"/>
          <w:b/>
          <w:bCs/>
          <w:caps/>
        </w:rPr>
      </w:pPr>
    </w:p>
    <w:tbl>
      <w:tblPr>
        <w:tblStyle w:val="TableGrid"/>
        <w:tblW w:w="9653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3"/>
        <w:gridCol w:w="2880"/>
      </w:tblGrid>
      <w:tr w:rsidR="00002348" w:rsidRPr="001C46CA" w14:paraId="0AAFFE1E" w14:textId="77777777" w:rsidTr="002753C0">
        <w:tc>
          <w:tcPr>
            <w:tcW w:w="6773" w:type="dxa"/>
          </w:tcPr>
          <w:p w14:paraId="4294B67F" w14:textId="4A363B17" w:rsidR="00002348" w:rsidRPr="001C46CA" w:rsidRDefault="00002348" w:rsidP="00002348">
            <w:pPr>
              <w:rPr>
                <w:rFonts w:ascii="Garamond" w:eastAsia="Calibri" w:hAnsi="Garamond" w:cstheme="minorHAnsi"/>
                <w:sz w:val="22"/>
                <w:szCs w:val="22"/>
              </w:rPr>
            </w:pPr>
            <w:r w:rsidRPr="001C46CA">
              <w:rPr>
                <w:rFonts w:ascii="Garamond" w:eastAsia="Calibri" w:hAnsi="Garamond" w:cstheme="minorHAnsi"/>
                <w:b/>
                <w:bCs/>
                <w:sz w:val="22"/>
                <w:szCs w:val="22"/>
              </w:rPr>
              <w:t>Merrill Lynch &amp; Company, Inc.,</w:t>
            </w:r>
            <w:r w:rsidRPr="001C46CA">
              <w:rPr>
                <w:rFonts w:ascii="Garamond" w:eastAsia="Calibri" w:hAnsi="Garamond" w:cstheme="minorHAnsi"/>
                <w:sz w:val="22"/>
                <w:szCs w:val="22"/>
              </w:rPr>
              <w:t xml:space="preserve"> New York, New York</w:t>
            </w:r>
          </w:p>
        </w:tc>
        <w:tc>
          <w:tcPr>
            <w:tcW w:w="2880" w:type="dxa"/>
          </w:tcPr>
          <w:p w14:paraId="5E29F52F" w14:textId="71C9AE16" w:rsidR="00002348" w:rsidRPr="001C46CA" w:rsidRDefault="00002348" w:rsidP="00002348">
            <w:pPr>
              <w:jc w:val="right"/>
              <w:rPr>
                <w:rFonts w:ascii="Garamond" w:eastAsia="Calibri" w:hAnsi="Garamond" w:cstheme="minorHAnsi"/>
                <w:sz w:val="22"/>
                <w:szCs w:val="22"/>
              </w:rPr>
            </w:pPr>
          </w:p>
        </w:tc>
      </w:tr>
    </w:tbl>
    <w:p w14:paraId="06EC5D12" w14:textId="7C0690E3" w:rsidR="00C93960" w:rsidRPr="001C46CA" w:rsidRDefault="00C93960" w:rsidP="00C93960">
      <w:pPr>
        <w:pStyle w:val="NoSpacing"/>
        <w:rPr>
          <w:rFonts w:ascii="Garamond" w:hAnsi="Garamond" w:cstheme="minorHAnsi"/>
          <w:b/>
          <w:bCs/>
          <w:i/>
          <w:iCs/>
        </w:rPr>
      </w:pPr>
      <w:r w:rsidRPr="001C46CA">
        <w:rPr>
          <w:rStyle w:val="fs12fw6overflow-hidden"/>
          <w:rFonts w:ascii="Garamond" w:eastAsia="Calibri" w:hAnsi="Garamond" w:cstheme="minorHAnsi"/>
          <w:b/>
          <w:bCs/>
          <w:i/>
          <w:iCs/>
        </w:rPr>
        <w:t>Vice President</w:t>
      </w:r>
      <w:r w:rsidRPr="001C46CA">
        <w:rPr>
          <w:rFonts w:ascii="Garamond" w:hAnsi="Garamond" w:cstheme="minorHAnsi"/>
          <w:b/>
          <w:bCs/>
          <w:i/>
          <w:iCs/>
        </w:rPr>
        <w:t>, Global Derivatives</w:t>
      </w:r>
    </w:p>
    <w:p w14:paraId="3DE008EB" w14:textId="77777777" w:rsidR="008B141E" w:rsidRPr="001C46CA" w:rsidRDefault="00C93960" w:rsidP="008B141E">
      <w:pPr>
        <w:pStyle w:val="NoSpacing"/>
        <w:numPr>
          <w:ilvl w:val="0"/>
          <w:numId w:val="17"/>
        </w:numPr>
        <w:jc w:val="both"/>
        <w:rPr>
          <w:rStyle w:val="fs12fw4multi-lineundefined"/>
          <w:rFonts w:ascii="Garamond" w:eastAsia="Calibri" w:hAnsi="Garamond" w:cstheme="minorHAnsi"/>
        </w:rPr>
      </w:pPr>
      <w:r w:rsidRPr="001C46CA">
        <w:rPr>
          <w:rStyle w:val="fs12fw4multi-lineundefined"/>
          <w:rFonts w:ascii="Garamond" w:eastAsia="Calibri" w:hAnsi="Garamond" w:cstheme="minorHAnsi"/>
          <w:b/>
          <w:bCs/>
        </w:rPr>
        <w:t>One of five selected to participate in a CFO rotation program</w:t>
      </w:r>
      <w:r w:rsidR="005151F6" w:rsidRPr="001C46CA">
        <w:rPr>
          <w:rStyle w:val="fs12fw4multi-lineundefined"/>
          <w:rFonts w:ascii="Garamond" w:eastAsia="Calibri" w:hAnsi="Garamond" w:cstheme="minorHAnsi"/>
        </w:rPr>
        <w:t xml:space="preserve">.  </w:t>
      </w:r>
    </w:p>
    <w:p w14:paraId="34BB4259" w14:textId="7D9E52EB" w:rsidR="00C93960" w:rsidRPr="001C46CA" w:rsidRDefault="00D65052" w:rsidP="008B141E">
      <w:pPr>
        <w:pStyle w:val="NoSpacing"/>
        <w:numPr>
          <w:ilvl w:val="0"/>
          <w:numId w:val="17"/>
        </w:numPr>
        <w:jc w:val="both"/>
        <w:rPr>
          <w:rStyle w:val="fs12fw4multi-lineundefined"/>
          <w:rFonts w:ascii="Garamond" w:hAnsi="Garamond" w:cstheme="minorHAnsi"/>
        </w:rPr>
      </w:pPr>
      <w:r w:rsidRPr="001C46CA">
        <w:rPr>
          <w:rStyle w:val="fs12fw4multi-lineundefined"/>
          <w:rFonts w:ascii="Garamond" w:eastAsia="Calibri" w:hAnsi="Garamond" w:cstheme="minorHAnsi"/>
          <w:b/>
          <w:bCs/>
        </w:rPr>
        <w:t xml:space="preserve">Managed a global staff of 23 </w:t>
      </w:r>
      <w:r w:rsidR="005151F6" w:rsidRPr="001C46CA">
        <w:rPr>
          <w:rStyle w:val="fs12fw4multi-lineundefined"/>
          <w:rFonts w:ascii="Garamond" w:eastAsia="Calibri" w:hAnsi="Garamond" w:cstheme="minorHAnsi"/>
          <w:b/>
          <w:bCs/>
        </w:rPr>
        <w:t>associates</w:t>
      </w:r>
      <w:r w:rsidR="005151F6" w:rsidRPr="001C46CA">
        <w:rPr>
          <w:rStyle w:val="fs12fw4multi-lineundefined"/>
          <w:rFonts w:ascii="Garamond" w:eastAsia="Calibri" w:hAnsi="Garamond" w:cstheme="minorHAnsi"/>
        </w:rPr>
        <w:t xml:space="preserve"> </w:t>
      </w:r>
      <w:r w:rsidRPr="001C46CA">
        <w:rPr>
          <w:rStyle w:val="fs12fw4multi-lineundefined"/>
          <w:rFonts w:ascii="Garamond" w:eastAsia="Calibri" w:hAnsi="Garamond" w:cstheme="minorHAnsi"/>
        </w:rPr>
        <w:t>for credit exposure reporting, collateral management, and negotiation of pledge agreements.</w:t>
      </w:r>
    </w:p>
    <w:p w14:paraId="0EED1CC3" w14:textId="3185AF70" w:rsidR="00C93960" w:rsidRPr="001C46CA" w:rsidRDefault="00C93960" w:rsidP="00002348">
      <w:pPr>
        <w:pStyle w:val="NoSpacing"/>
        <w:numPr>
          <w:ilvl w:val="0"/>
          <w:numId w:val="12"/>
        </w:numPr>
        <w:jc w:val="both"/>
        <w:rPr>
          <w:rFonts w:ascii="Garamond" w:hAnsi="Garamond" w:cstheme="minorHAnsi"/>
        </w:rPr>
      </w:pPr>
      <w:r w:rsidRPr="001C46CA">
        <w:rPr>
          <w:rFonts w:ascii="Garamond" w:hAnsi="Garamond" w:cstheme="minorHAnsi"/>
          <w:b/>
          <w:bCs/>
        </w:rPr>
        <w:t>Led the development and implementation of the first web-based global derivatives credit risk management system</w:t>
      </w:r>
      <w:r w:rsidR="00123AEE" w:rsidRPr="001C46CA">
        <w:rPr>
          <w:rFonts w:ascii="Garamond" w:hAnsi="Garamond" w:cstheme="minorHAnsi"/>
        </w:rPr>
        <w:t xml:space="preserve">, which </w:t>
      </w:r>
      <w:r w:rsidRPr="001C46CA">
        <w:rPr>
          <w:rFonts w:ascii="Garamond" w:hAnsi="Garamond" w:cstheme="minorHAnsi"/>
        </w:rPr>
        <w:t>provided aggregate counterparty exposures and limits.  Minimized margin risks ahead of Russian debt collapse and Long-Term Capital Portfolio collapse after the Russian debt default.</w:t>
      </w:r>
    </w:p>
    <w:p w14:paraId="5DC51AFE" w14:textId="7D6A3774" w:rsidR="00C93960" w:rsidRPr="001C46CA" w:rsidRDefault="00C93960" w:rsidP="00002348">
      <w:pPr>
        <w:pStyle w:val="NoSpacing"/>
        <w:numPr>
          <w:ilvl w:val="0"/>
          <w:numId w:val="12"/>
        </w:numPr>
        <w:jc w:val="both"/>
        <w:rPr>
          <w:rFonts w:ascii="Garamond" w:hAnsi="Garamond" w:cstheme="minorHAnsi"/>
        </w:rPr>
      </w:pPr>
      <w:r w:rsidRPr="001C46CA">
        <w:rPr>
          <w:rFonts w:ascii="Garamond" w:hAnsi="Garamond" w:cstheme="minorHAnsi"/>
          <w:b/>
          <w:bCs/>
        </w:rPr>
        <w:t>Saved $20M</w:t>
      </w:r>
      <w:r w:rsidR="00385195" w:rsidRPr="001C46CA">
        <w:rPr>
          <w:rFonts w:ascii="Garamond" w:hAnsi="Garamond" w:cstheme="minorHAnsi"/>
          <w:b/>
          <w:bCs/>
        </w:rPr>
        <w:t>M</w:t>
      </w:r>
      <w:r w:rsidRPr="001C46CA">
        <w:rPr>
          <w:rFonts w:ascii="Garamond" w:hAnsi="Garamond" w:cstheme="minorHAnsi"/>
          <w:b/>
          <w:bCs/>
        </w:rPr>
        <w:t xml:space="preserve"> in annual funding </w:t>
      </w:r>
      <w:r w:rsidR="00002348" w:rsidRPr="001C46CA">
        <w:rPr>
          <w:rFonts w:ascii="Garamond" w:hAnsi="Garamond" w:cstheme="minorHAnsi"/>
          <w:b/>
          <w:bCs/>
        </w:rPr>
        <w:t>costs</w:t>
      </w:r>
      <w:r w:rsidRPr="001C46CA">
        <w:rPr>
          <w:rFonts w:ascii="Garamond" w:hAnsi="Garamond" w:cstheme="minorHAnsi"/>
        </w:rPr>
        <w:t xml:space="preserve"> through collateral optimization, repurchase agreements, and time deposits.</w:t>
      </w:r>
    </w:p>
    <w:p w14:paraId="6EDE6732" w14:textId="248EB427" w:rsidR="005151F6" w:rsidRPr="001C46CA" w:rsidRDefault="005151F6" w:rsidP="005151F6">
      <w:pPr>
        <w:numPr>
          <w:ilvl w:val="0"/>
          <w:numId w:val="12"/>
        </w:numPr>
        <w:tabs>
          <w:tab w:val="right" w:pos="9720"/>
        </w:tabs>
        <w:spacing w:line="240" w:lineRule="atLeast"/>
        <w:jc w:val="both"/>
        <w:rPr>
          <w:rFonts w:ascii="Garamond" w:hAnsi="Garamond" w:cstheme="minorHAnsi"/>
          <w:sz w:val="22"/>
          <w:szCs w:val="22"/>
        </w:rPr>
      </w:pPr>
      <w:r w:rsidRPr="001C46CA">
        <w:rPr>
          <w:rFonts w:ascii="Garamond" w:hAnsi="Garamond" w:cstheme="minorHAnsi"/>
          <w:b/>
          <w:bCs/>
          <w:sz w:val="22"/>
          <w:szCs w:val="22"/>
        </w:rPr>
        <w:t xml:space="preserve">Represented the firm in industry initiatives </w:t>
      </w:r>
      <w:r w:rsidRPr="001C46CA">
        <w:rPr>
          <w:rFonts w:ascii="Garamond" w:hAnsi="Garamond" w:cstheme="minorHAnsi"/>
          <w:sz w:val="22"/>
          <w:szCs w:val="22"/>
        </w:rPr>
        <w:t>and guided collateral working groups including leading global commercial banks, SNS Londex, and CME DTC.</w:t>
      </w:r>
    </w:p>
    <w:p w14:paraId="33583C0D" w14:textId="6DB8ECBF" w:rsidR="00F2268A" w:rsidRPr="001C46CA" w:rsidRDefault="00F2268A" w:rsidP="00F2268A">
      <w:pPr>
        <w:numPr>
          <w:ilvl w:val="0"/>
          <w:numId w:val="12"/>
        </w:numPr>
        <w:tabs>
          <w:tab w:val="right" w:pos="9720"/>
        </w:tabs>
        <w:spacing w:line="240" w:lineRule="atLeast"/>
        <w:jc w:val="both"/>
        <w:rPr>
          <w:rFonts w:ascii="Garamond" w:hAnsi="Garamond" w:cstheme="minorHAnsi"/>
          <w:b/>
          <w:sz w:val="22"/>
          <w:szCs w:val="22"/>
        </w:rPr>
      </w:pPr>
      <w:r w:rsidRPr="001C46CA">
        <w:rPr>
          <w:rFonts w:ascii="Garamond" w:hAnsi="Garamond" w:cstheme="minorHAnsi"/>
          <w:b/>
          <w:bCs/>
          <w:sz w:val="22"/>
          <w:szCs w:val="22"/>
        </w:rPr>
        <w:t>Assisted Treasury with the design, development and implementation of annual rating agency presentations.</w:t>
      </w:r>
      <w:r w:rsidRPr="001C46CA">
        <w:rPr>
          <w:rFonts w:ascii="Garamond" w:hAnsi="Garamond" w:cstheme="minorHAnsi"/>
          <w:sz w:val="22"/>
          <w:szCs w:val="22"/>
        </w:rPr>
        <w:t xml:space="preserve">  S&amp;P presentations resulted in an upgrade to an A-1+ short-term rating.</w:t>
      </w:r>
    </w:p>
    <w:p w14:paraId="6A5F5046" w14:textId="277CF564" w:rsidR="005151F6" w:rsidRPr="001C46CA" w:rsidRDefault="005151F6" w:rsidP="00F2268A">
      <w:pPr>
        <w:numPr>
          <w:ilvl w:val="0"/>
          <w:numId w:val="12"/>
        </w:numPr>
        <w:tabs>
          <w:tab w:val="right" w:pos="9720"/>
        </w:tabs>
        <w:spacing w:line="240" w:lineRule="atLeast"/>
        <w:jc w:val="both"/>
        <w:rPr>
          <w:rFonts w:ascii="Garamond" w:hAnsi="Garamond" w:cstheme="minorHAnsi"/>
          <w:b/>
          <w:bCs/>
          <w:sz w:val="22"/>
          <w:szCs w:val="22"/>
        </w:rPr>
      </w:pPr>
      <w:r w:rsidRPr="001C46CA">
        <w:rPr>
          <w:rStyle w:val="fs12fw4multi-lineundefined"/>
          <w:rFonts w:ascii="Garamond" w:eastAsia="Calibri" w:hAnsi="Garamond" w:cstheme="minorHAnsi"/>
          <w:b/>
          <w:bCs/>
          <w:sz w:val="22"/>
          <w:szCs w:val="22"/>
        </w:rPr>
        <w:t>Participated in Treasury’s setting of dividend strategy and policy.</w:t>
      </w:r>
    </w:p>
    <w:p w14:paraId="46D2FBDD" w14:textId="77777777" w:rsidR="000B3765" w:rsidRDefault="000B3765" w:rsidP="00C93960">
      <w:pPr>
        <w:pStyle w:val="NoSpacing"/>
        <w:jc w:val="both"/>
        <w:rPr>
          <w:rFonts w:ascii="Garamond" w:hAnsi="Garamond" w:cstheme="minorHAnsi"/>
          <w:b/>
          <w:bCs/>
        </w:rPr>
      </w:pPr>
    </w:p>
    <w:p w14:paraId="5DFCC44D" w14:textId="77777777" w:rsidR="00B93E74" w:rsidRPr="001C46CA" w:rsidRDefault="00B93E74" w:rsidP="00C93960">
      <w:pPr>
        <w:pStyle w:val="NoSpacing"/>
        <w:jc w:val="both"/>
        <w:rPr>
          <w:rFonts w:ascii="Garamond" w:hAnsi="Garamond" w:cstheme="minorHAnsi"/>
          <w:b/>
          <w:bCs/>
        </w:rPr>
      </w:pPr>
    </w:p>
    <w:p w14:paraId="3EAE3689" w14:textId="77777777" w:rsidR="00002348" w:rsidRPr="001C46CA" w:rsidRDefault="00002348" w:rsidP="00002348">
      <w:pPr>
        <w:pStyle w:val="NoSpacing"/>
        <w:jc w:val="center"/>
        <w:rPr>
          <w:rFonts w:ascii="Garamond" w:hAnsi="Garamond" w:cstheme="minorHAnsi"/>
          <w:b/>
          <w:bCs/>
        </w:rPr>
      </w:pPr>
      <w:r w:rsidRPr="001C46CA">
        <w:rPr>
          <w:rFonts w:ascii="Garamond" w:hAnsi="Garamond" w:cstheme="minorHAnsi"/>
          <w:b/>
          <w:bCs/>
        </w:rPr>
        <w:t>EDUCATION</w:t>
      </w:r>
    </w:p>
    <w:p w14:paraId="3C6EEFB9" w14:textId="77777777" w:rsidR="00002348" w:rsidRPr="001C46CA" w:rsidRDefault="00002348" w:rsidP="001C46CA">
      <w:pPr>
        <w:pStyle w:val="NoSpacing"/>
        <w:jc w:val="both"/>
      </w:pPr>
    </w:p>
    <w:p w14:paraId="06EF70C4" w14:textId="77777777" w:rsidR="00002348" w:rsidRPr="001C46CA" w:rsidRDefault="00002348" w:rsidP="00002348">
      <w:pPr>
        <w:pStyle w:val="NoSpacing"/>
        <w:jc w:val="center"/>
        <w:rPr>
          <w:rStyle w:val="fs12fw6undefined"/>
          <w:rFonts w:ascii="Garamond" w:eastAsia="Calibri" w:hAnsi="Garamond" w:cstheme="minorHAnsi"/>
          <w:i/>
          <w:iCs/>
        </w:rPr>
      </w:pPr>
      <w:r w:rsidRPr="001C46CA">
        <w:rPr>
          <w:rStyle w:val="fs12fw6undefined"/>
          <w:rFonts w:ascii="Garamond" w:eastAsia="Calibri" w:hAnsi="Garamond" w:cstheme="minorHAnsi"/>
          <w:b/>
          <w:bCs/>
          <w:i/>
          <w:iCs/>
        </w:rPr>
        <w:t>Master of Business Administration (MBA), Finance</w:t>
      </w:r>
    </w:p>
    <w:p w14:paraId="7E6BAEA8" w14:textId="66243DFE" w:rsidR="00002348" w:rsidRPr="00B93E74" w:rsidRDefault="00002348" w:rsidP="00B93E74">
      <w:pPr>
        <w:pStyle w:val="NoSpacing"/>
        <w:jc w:val="center"/>
        <w:rPr>
          <w:rFonts w:ascii="Garamond" w:eastAsia="Calibri" w:hAnsi="Garamond" w:cstheme="minorHAnsi"/>
        </w:rPr>
      </w:pPr>
      <w:r w:rsidRPr="001C46CA">
        <w:rPr>
          <w:rStyle w:val="fs12fw4undefined"/>
          <w:rFonts w:ascii="Garamond" w:eastAsia="Calibri" w:hAnsi="Garamond" w:cstheme="minorHAnsi"/>
        </w:rPr>
        <w:t>The University of Michigan</w:t>
      </w:r>
      <w:r w:rsidRPr="001C46CA">
        <w:rPr>
          <w:rStyle w:val="fs12fw4non-boldtdn"/>
          <w:rFonts w:ascii="Garamond" w:eastAsia="Calibri" w:hAnsi="Garamond" w:cstheme="minorHAnsi"/>
        </w:rPr>
        <w:t xml:space="preserve">, </w:t>
      </w:r>
      <w:r w:rsidRPr="001C46CA">
        <w:rPr>
          <w:rStyle w:val="fs12fw4undefined"/>
          <w:rFonts w:ascii="Garamond" w:eastAsia="Calibri" w:hAnsi="Garamond" w:cstheme="minorHAnsi"/>
        </w:rPr>
        <w:t>Ann Arbor, Michigan</w:t>
      </w:r>
    </w:p>
    <w:p w14:paraId="041866D6" w14:textId="77777777" w:rsidR="00002348" w:rsidRPr="001C46CA" w:rsidRDefault="00002348" w:rsidP="00002348">
      <w:pPr>
        <w:pStyle w:val="NoSpacing"/>
        <w:jc w:val="center"/>
        <w:rPr>
          <w:rStyle w:val="fs12fw6undefined"/>
          <w:rFonts w:ascii="Garamond" w:eastAsia="Calibri" w:hAnsi="Garamond" w:cstheme="minorHAnsi"/>
          <w:i/>
          <w:iCs/>
        </w:rPr>
      </w:pPr>
      <w:r w:rsidRPr="001C46CA">
        <w:rPr>
          <w:rStyle w:val="fs12fw6undefined"/>
          <w:rFonts w:ascii="Garamond" w:eastAsia="Calibri" w:hAnsi="Garamond" w:cstheme="minorHAnsi"/>
          <w:b/>
          <w:bCs/>
          <w:i/>
          <w:iCs/>
        </w:rPr>
        <w:t>Bachelor of Arts (BA), Finance</w:t>
      </w:r>
    </w:p>
    <w:p w14:paraId="372DC056" w14:textId="77777777" w:rsidR="00002348" w:rsidRDefault="00002348" w:rsidP="00002348">
      <w:pPr>
        <w:pStyle w:val="NoSpacing"/>
        <w:jc w:val="center"/>
        <w:rPr>
          <w:rStyle w:val="fs12fw4undefined"/>
          <w:rFonts w:ascii="Garamond" w:eastAsia="Calibri" w:hAnsi="Garamond" w:cstheme="minorHAnsi"/>
        </w:rPr>
      </w:pPr>
      <w:r w:rsidRPr="001C46CA">
        <w:rPr>
          <w:rStyle w:val="fs12fw4undefined"/>
          <w:rFonts w:ascii="Garamond" w:eastAsia="Calibri" w:hAnsi="Garamond" w:cstheme="minorHAnsi"/>
        </w:rPr>
        <w:t>The University of Texas</w:t>
      </w:r>
      <w:r w:rsidRPr="001C46CA">
        <w:rPr>
          <w:rStyle w:val="fs12fw4non-boldtdn"/>
          <w:rFonts w:ascii="Garamond" w:eastAsia="Calibri" w:hAnsi="Garamond" w:cstheme="minorHAnsi"/>
        </w:rPr>
        <w:t xml:space="preserve">, </w:t>
      </w:r>
      <w:r w:rsidRPr="001C46CA">
        <w:rPr>
          <w:rStyle w:val="fs12fw4undefined"/>
          <w:rFonts w:ascii="Garamond" w:eastAsia="Calibri" w:hAnsi="Garamond" w:cstheme="minorHAnsi"/>
        </w:rPr>
        <w:t>Austin, Texas</w:t>
      </w:r>
    </w:p>
    <w:p w14:paraId="6A802611" w14:textId="77777777" w:rsidR="003935BE" w:rsidRDefault="003935BE" w:rsidP="00B93E74">
      <w:pPr>
        <w:pStyle w:val="NoSpacing"/>
        <w:rPr>
          <w:rStyle w:val="fs12fw4undefined"/>
          <w:rFonts w:ascii="Garamond" w:eastAsia="Calibri" w:hAnsi="Garamond" w:cstheme="minorHAnsi"/>
        </w:rPr>
      </w:pPr>
    </w:p>
    <w:p w14:paraId="3B80A921" w14:textId="77777777" w:rsidR="00B93E74" w:rsidRDefault="00B93E74" w:rsidP="00B93E74">
      <w:pPr>
        <w:pStyle w:val="NoSpacing"/>
        <w:rPr>
          <w:rStyle w:val="fs12fw4undefined"/>
          <w:rFonts w:ascii="Garamond" w:eastAsia="Calibri" w:hAnsi="Garamond" w:cstheme="minorHAnsi"/>
        </w:rPr>
      </w:pPr>
    </w:p>
    <w:p w14:paraId="4FC8545B" w14:textId="7E87DA36" w:rsidR="003935BE" w:rsidRDefault="003935BE" w:rsidP="00002348">
      <w:pPr>
        <w:pStyle w:val="NoSpacing"/>
        <w:jc w:val="center"/>
        <w:rPr>
          <w:rStyle w:val="fs12fw4undefined"/>
          <w:rFonts w:ascii="Garamond" w:eastAsia="Calibri" w:hAnsi="Garamond" w:cstheme="minorHAnsi"/>
          <w:b/>
          <w:bCs/>
        </w:rPr>
      </w:pPr>
      <w:r w:rsidRPr="003935BE">
        <w:rPr>
          <w:rStyle w:val="fs12fw4undefined"/>
          <w:rFonts w:ascii="Garamond" w:eastAsia="Calibri" w:hAnsi="Garamond" w:cstheme="minorHAnsi"/>
          <w:b/>
          <w:bCs/>
        </w:rPr>
        <w:t>BOARD MEMBERSHIP</w:t>
      </w:r>
    </w:p>
    <w:p w14:paraId="4D0F762E" w14:textId="77777777" w:rsidR="00B93E74" w:rsidRDefault="00B93E74" w:rsidP="00002348">
      <w:pPr>
        <w:pStyle w:val="NoSpacing"/>
        <w:jc w:val="center"/>
        <w:rPr>
          <w:rStyle w:val="fs12fw4undefined"/>
          <w:rFonts w:ascii="Garamond" w:eastAsia="Calibri" w:hAnsi="Garamond" w:cstheme="minorHAnsi"/>
          <w:b/>
          <w:bCs/>
        </w:rPr>
      </w:pPr>
    </w:p>
    <w:p w14:paraId="0FB81BDD" w14:textId="455865D2" w:rsidR="00B93E74" w:rsidRDefault="00B93E74" w:rsidP="00B93E74">
      <w:pPr>
        <w:pStyle w:val="NoSpacing"/>
        <w:jc w:val="center"/>
        <w:rPr>
          <w:rFonts w:ascii="Garamond" w:hAnsi="Garamond" w:cstheme="minorHAnsi"/>
        </w:rPr>
      </w:pPr>
      <w:r w:rsidRPr="00B93E74">
        <w:rPr>
          <w:rFonts w:ascii="Garamond" w:hAnsi="Garamond" w:cstheme="minorHAnsi"/>
          <w:b/>
          <w:bCs/>
        </w:rPr>
        <w:t>Secretary Board of Directors</w:t>
      </w:r>
      <w:r w:rsidRPr="00B93E74">
        <w:rPr>
          <w:rFonts w:ascii="Garamond" w:hAnsi="Garamond" w:cstheme="minorHAnsi"/>
        </w:rPr>
        <w:t xml:space="preserve"> - FEI Houston Chapter</w:t>
      </w:r>
    </w:p>
    <w:p w14:paraId="6E0E719C" w14:textId="77777777" w:rsidR="00B93E74" w:rsidRPr="00B93E74" w:rsidRDefault="00B93E74" w:rsidP="00B93E74">
      <w:pPr>
        <w:pStyle w:val="NoSpacing"/>
        <w:jc w:val="center"/>
        <w:rPr>
          <w:rFonts w:ascii="Garamond" w:hAnsi="Garamond" w:cstheme="minorHAnsi"/>
        </w:rPr>
      </w:pPr>
      <w:r w:rsidRPr="00B93E74">
        <w:rPr>
          <w:rFonts w:ascii="Garamond" w:hAnsi="Garamond" w:cstheme="minorHAnsi"/>
          <w:b/>
          <w:bCs/>
        </w:rPr>
        <w:t>Board of Advisors - Communication &amp; Fundraising</w:t>
      </w:r>
      <w:r w:rsidRPr="00B93E74">
        <w:rPr>
          <w:rFonts w:ascii="Garamond" w:hAnsi="Garamond" w:cstheme="minorHAnsi"/>
        </w:rPr>
        <w:t xml:space="preserve"> - GET Global Energy Transition </w:t>
      </w:r>
    </w:p>
    <w:p w14:paraId="46B17032" w14:textId="27FA0A6A" w:rsidR="00B93E74" w:rsidRPr="00B93E74" w:rsidRDefault="00B93E74" w:rsidP="00B93E74">
      <w:pPr>
        <w:pStyle w:val="NoSpacing"/>
        <w:jc w:val="center"/>
        <w:rPr>
          <w:rFonts w:ascii="Garamond" w:hAnsi="Garamond" w:cstheme="minorHAnsi"/>
          <w:b/>
          <w:bCs/>
        </w:rPr>
      </w:pPr>
    </w:p>
    <w:sectPr w:rsidR="00B93E74" w:rsidRPr="00B93E74" w:rsidSect="00791E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1DC4" w14:textId="77777777" w:rsidR="003120B5" w:rsidRDefault="003120B5" w:rsidP="00D65052">
      <w:r>
        <w:separator/>
      </w:r>
    </w:p>
  </w:endnote>
  <w:endnote w:type="continuationSeparator" w:id="0">
    <w:p w14:paraId="6EAB19F5" w14:textId="77777777" w:rsidR="003120B5" w:rsidRDefault="003120B5" w:rsidP="00D6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15B6F" w14:textId="77777777" w:rsidR="000B3765" w:rsidRDefault="000B37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9A14A" w14:textId="77777777" w:rsidR="000B3765" w:rsidRDefault="000B37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021C7" w14:textId="77777777" w:rsidR="000B3765" w:rsidRDefault="000B37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9E899" w14:textId="77777777" w:rsidR="003120B5" w:rsidRDefault="003120B5" w:rsidP="00D65052">
      <w:r>
        <w:separator/>
      </w:r>
    </w:p>
  </w:footnote>
  <w:footnote w:type="continuationSeparator" w:id="0">
    <w:p w14:paraId="6CF37C3D" w14:textId="77777777" w:rsidR="003120B5" w:rsidRDefault="003120B5" w:rsidP="00D65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0" w:type="dxa"/>
      <w:tblInd w:w="-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0"/>
      <w:gridCol w:w="4950"/>
    </w:tblGrid>
    <w:tr w:rsidR="00D65052" w14:paraId="63D5169B" w14:textId="77777777" w:rsidTr="000B3765">
      <w:tc>
        <w:tcPr>
          <w:tcW w:w="4680" w:type="dxa"/>
        </w:tcPr>
        <w:p w14:paraId="6736A266" w14:textId="6939BF33" w:rsidR="00D65052" w:rsidRPr="00D65052" w:rsidRDefault="00D65052">
          <w:pPr>
            <w:pStyle w:val="Header"/>
            <w:rPr>
              <w:rFonts w:ascii="Garamond" w:hAnsi="Garamond"/>
              <w:b/>
              <w:bCs/>
              <w:sz w:val="20"/>
              <w:szCs w:val="20"/>
            </w:rPr>
          </w:pPr>
          <w:r>
            <w:rPr>
              <w:rFonts w:ascii="Garamond" w:hAnsi="Garamond"/>
              <w:b/>
              <w:bCs/>
              <w:sz w:val="20"/>
              <w:szCs w:val="20"/>
            </w:rPr>
            <w:t>Molly Pryor</w:t>
          </w:r>
        </w:p>
      </w:tc>
      <w:tc>
        <w:tcPr>
          <w:tcW w:w="4950" w:type="dxa"/>
        </w:tcPr>
        <w:p w14:paraId="36011D7D" w14:textId="2EB18822" w:rsidR="00D65052" w:rsidRPr="00D65052" w:rsidRDefault="000B3765" w:rsidP="00D65052">
          <w:pPr>
            <w:pStyle w:val="Header"/>
            <w:jc w:val="right"/>
            <w:rPr>
              <w:rFonts w:ascii="Garamond" w:hAnsi="Garamond"/>
              <w:b/>
              <w:bCs/>
              <w:sz w:val="20"/>
              <w:szCs w:val="20"/>
            </w:rPr>
          </w:pPr>
          <w:r>
            <w:rPr>
              <w:rFonts w:ascii="Garamond" w:hAnsi="Garamond"/>
              <w:b/>
              <w:bCs/>
              <w:sz w:val="20"/>
              <w:szCs w:val="20"/>
            </w:rPr>
            <w:t>Page Two</w:t>
          </w:r>
        </w:p>
      </w:tc>
    </w:tr>
  </w:tbl>
  <w:p w14:paraId="60942870" w14:textId="77777777" w:rsidR="00D65052" w:rsidRDefault="00D650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35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71"/>
      <w:gridCol w:w="4764"/>
    </w:tblGrid>
    <w:tr w:rsidR="00D65052" w14:paraId="6FD0267E" w14:textId="77777777" w:rsidTr="000B3765">
      <w:tc>
        <w:tcPr>
          <w:tcW w:w="4771" w:type="dxa"/>
        </w:tcPr>
        <w:p w14:paraId="39ACBC17" w14:textId="4F1003CC" w:rsidR="00D65052" w:rsidRPr="000B3765" w:rsidRDefault="00D65052">
          <w:pPr>
            <w:pStyle w:val="Header"/>
            <w:rPr>
              <w:rFonts w:ascii="Garamond" w:hAnsi="Garamond"/>
              <w:b/>
              <w:bCs/>
              <w:sz w:val="20"/>
              <w:szCs w:val="20"/>
            </w:rPr>
          </w:pPr>
          <w:r w:rsidRPr="000B3765">
            <w:rPr>
              <w:rFonts w:ascii="Garamond" w:hAnsi="Garamond"/>
              <w:b/>
              <w:bCs/>
              <w:sz w:val="20"/>
              <w:szCs w:val="20"/>
            </w:rPr>
            <w:t>Molly Pr</w:t>
          </w:r>
          <w:r w:rsidR="00CF520F" w:rsidRPr="000B3765">
            <w:rPr>
              <w:rFonts w:ascii="Garamond" w:hAnsi="Garamond"/>
              <w:b/>
              <w:bCs/>
              <w:sz w:val="20"/>
              <w:szCs w:val="20"/>
            </w:rPr>
            <w:t>y</w:t>
          </w:r>
          <w:r w:rsidRPr="000B3765">
            <w:rPr>
              <w:rFonts w:ascii="Garamond" w:hAnsi="Garamond"/>
              <w:b/>
              <w:bCs/>
              <w:sz w:val="20"/>
              <w:szCs w:val="20"/>
            </w:rPr>
            <w:t>or</w:t>
          </w:r>
        </w:p>
      </w:tc>
      <w:tc>
        <w:tcPr>
          <w:tcW w:w="4764" w:type="dxa"/>
        </w:tcPr>
        <w:p w14:paraId="32B89F9D" w14:textId="69971BAF" w:rsidR="00D65052" w:rsidRPr="000B3765" w:rsidRDefault="000B3765" w:rsidP="00D65052">
          <w:pPr>
            <w:pStyle w:val="Header"/>
            <w:jc w:val="right"/>
            <w:rPr>
              <w:rFonts w:ascii="Garamond" w:hAnsi="Garamond"/>
              <w:b/>
              <w:bCs/>
              <w:sz w:val="20"/>
              <w:szCs w:val="20"/>
            </w:rPr>
          </w:pPr>
          <w:r w:rsidRPr="000B3765">
            <w:rPr>
              <w:rFonts w:ascii="Garamond" w:hAnsi="Garamond"/>
              <w:b/>
              <w:bCs/>
              <w:sz w:val="20"/>
              <w:szCs w:val="20"/>
            </w:rPr>
            <w:t>Page Three</w:t>
          </w:r>
        </w:p>
      </w:tc>
    </w:tr>
  </w:tbl>
  <w:p w14:paraId="75C46805" w14:textId="77777777" w:rsidR="00D65052" w:rsidRDefault="00D650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695E" w14:textId="77777777" w:rsidR="000B3765" w:rsidRDefault="000B3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hybridMultilevel"/>
    <w:tmpl w:val="0000000A"/>
    <w:lvl w:ilvl="0" w:tplc="28D4C6F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61CEB3E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1A36E16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A368E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854EB2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2F0A90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B46AC2B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4AC415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FF87C3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7E9259F"/>
    <w:multiLevelType w:val="hybridMultilevel"/>
    <w:tmpl w:val="1CB23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C1EF1"/>
    <w:multiLevelType w:val="hybridMultilevel"/>
    <w:tmpl w:val="41749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4353B"/>
    <w:multiLevelType w:val="hybridMultilevel"/>
    <w:tmpl w:val="A69C5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619E7"/>
    <w:multiLevelType w:val="multilevel"/>
    <w:tmpl w:val="D262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B5B41"/>
    <w:multiLevelType w:val="hybridMultilevel"/>
    <w:tmpl w:val="297E4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40EE6"/>
    <w:multiLevelType w:val="hybridMultilevel"/>
    <w:tmpl w:val="E6F022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DF015A"/>
    <w:multiLevelType w:val="hybridMultilevel"/>
    <w:tmpl w:val="C9263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3424B"/>
    <w:multiLevelType w:val="hybridMultilevel"/>
    <w:tmpl w:val="CEAC1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432C7"/>
    <w:multiLevelType w:val="hybridMultilevel"/>
    <w:tmpl w:val="6E1EE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3305E"/>
    <w:multiLevelType w:val="hybridMultilevel"/>
    <w:tmpl w:val="74068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F61E8"/>
    <w:multiLevelType w:val="hybridMultilevel"/>
    <w:tmpl w:val="82D0D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AB1990"/>
    <w:multiLevelType w:val="hybridMultilevel"/>
    <w:tmpl w:val="98C44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C20E83"/>
    <w:multiLevelType w:val="hybridMultilevel"/>
    <w:tmpl w:val="DCDA2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675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68FC4A50"/>
    <w:multiLevelType w:val="hybridMultilevel"/>
    <w:tmpl w:val="4C9A0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41C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3433069"/>
    <w:multiLevelType w:val="hybridMultilevel"/>
    <w:tmpl w:val="A16E8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ED5792"/>
    <w:multiLevelType w:val="hybridMultilevel"/>
    <w:tmpl w:val="7F823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10"/>
  </w:num>
  <w:num w:numId="8">
    <w:abstractNumId w:val="15"/>
  </w:num>
  <w:num w:numId="9">
    <w:abstractNumId w:val="0"/>
  </w:num>
  <w:num w:numId="10">
    <w:abstractNumId w:val="11"/>
  </w:num>
  <w:num w:numId="11">
    <w:abstractNumId w:val="5"/>
  </w:num>
  <w:num w:numId="12">
    <w:abstractNumId w:val="3"/>
  </w:num>
  <w:num w:numId="13">
    <w:abstractNumId w:val="17"/>
  </w:num>
  <w:num w:numId="14">
    <w:abstractNumId w:val="6"/>
  </w:num>
  <w:num w:numId="15">
    <w:abstractNumId w:val="14"/>
  </w:num>
  <w:num w:numId="16">
    <w:abstractNumId w:val="16"/>
  </w:num>
  <w:num w:numId="17">
    <w:abstractNumId w:val="13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90"/>
    <w:rsid w:val="00002348"/>
    <w:rsid w:val="000029E2"/>
    <w:rsid w:val="00017267"/>
    <w:rsid w:val="000B3765"/>
    <w:rsid w:val="0011687D"/>
    <w:rsid w:val="00123AEE"/>
    <w:rsid w:val="00131AE4"/>
    <w:rsid w:val="00135085"/>
    <w:rsid w:val="001C46CA"/>
    <w:rsid w:val="002753C0"/>
    <w:rsid w:val="002836A1"/>
    <w:rsid w:val="002858AF"/>
    <w:rsid w:val="00293D58"/>
    <w:rsid w:val="002A5FDC"/>
    <w:rsid w:val="002C372A"/>
    <w:rsid w:val="002F711A"/>
    <w:rsid w:val="003120B5"/>
    <w:rsid w:val="00332AEF"/>
    <w:rsid w:val="0034588F"/>
    <w:rsid w:val="003630B4"/>
    <w:rsid w:val="00385195"/>
    <w:rsid w:val="003935BE"/>
    <w:rsid w:val="00401581"/>
    <w:rsid w:val="00401A80"/>
    <w:rsid w:val="0041000F"/>
    <w:rsid w:val="00462383"/>
    <w:rsid w:val="004F3D90"/>
    <w:rsid w:val="005151F6"/>
    <w:rsid w:val="0066570D"/>
    <w:rsid w:val="006A0AEA"/>
    <w:rsid w:val="006B7CA4"/>
    <w:rsid w:val="006C14EF"/>
    <w:rsid w:val="006E14F7"/>
    <w:rsid w:val="006E4687"/>
    <w:rsid w:val="00735DAC"/>
    <w:rsid w:val="00743AF1"/>
    <w:rsid w:val="00760F61"/>
    <w:rsid w:val="00791E28"/>
    <w:rsid w:val="007B728B"/>
    <w:rsid w:val="00810D54"/>
    <w:rsid w:val="00836CEF"/>
    <w:rsid w:val="0084365E"/>
    <w:rsid w:val="00874C5F"/>
    <w:rsid w:val="00897ED5"/>
    <w:rsid w:val="008B0A14"/>
    <w:rsid w:val="008B141E"/>
    <w:rsid w:val="00944D38"/>
    <w:rsid w:val="00950E90"/>
    <w:rsid w:val="009B359B"/>
    <w:rsid w:val="009F4E74"/>
    <w:rsid w:val="00A42887"/>
    <w:rsid w:val="00A75EC7"/>
    <w:rsid w:val="00A76841"/>
    <w:rsid w:val="00A81055"/>
    <w:rsid w:val="00A83D19"/>
    <w:rsid w:val="00AE3ADB"/>
    <w:rsid w:val="00AE5B38"/>
    <w:rsid w:val="00AF0014"/>
    <w:rsid w:val="00B06C4B"/>
    <w:rsid w:val="00B510F1"/>
    <w:rsid w:val="00B67DA4"/>
    <w:rsid w:val="00B93E74"/>
    <w:rsid w:val="00BB0D69"/>
    <w:rsid w:val="00BE3788"/>
    <w:rsid w:val="00BE3A0E"/>
    <w:rsid w:val="00BF789B"/>
    <w:rsid w:val="00C6705F"/>
    <w:rsid w:val="00C83ADB"/>
    <w:rsid w:val="00C92E59"/>
    <w:rsid w:val="00C93960"/>
    <w:rsid w:val="00CF520F"/>
    <w:rsid w:val="00D0481C"/>
    <w:rsid w:val="00D47E53"/>
    <w:rsid w:val="00D65052"/>
    <w:rsid w:val="00D934F1"/>
    <w:rsid w:val="00DB55BB"/>
    <w:rsid w:val="00DB7798"/>
    <w:rsid w:val="00DE52B9"/>
    <w:rsid w:val="00DE7205"/>
    <w:rsid w:val="00E0775D"/>
    <w:rsid w:val="00E17EAD"/>
    <w:rsid w:val="00E37414"/>
    <w:rsid w:val="00E80482"/>
    <w:rsid w:val="00E94364"/>
    <w:rsid w:val="00E97D54"/>
    <w:rsid w:val="00EA733F"/>
    <w:rsid w:val="00ED222B"/>
    <w:rsid w:val="00EE2449"/>
    <w:rsid w:val="00F135C4"/>
    <w:rsid w:val="00F2268A"/>
    <w:rsid w:val="00F26A94"/>
    <w:rsid w:val="00F54F14"/>
    <w:rsid w:val="00F56DD7"/>
    <w:rsid w:val="00F74216"/>
    <w:rsid w:val="00FB3E7A"/>
    <w:rsid w:val="00FD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46F7B"/>
  <w15:chartTrackingRefBased/>
  <w15:docId w15:val="{B2E252A2-9FE4-4B89-9D63-117524DC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E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E9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E9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E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E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E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E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E9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E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E9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E9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E9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E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E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E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E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0E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E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0E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E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E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E9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E9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E9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0E90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950E90"/>
    <w:pPr>
      <w:spacing w:after="0" w:line="240" w:lineRule="auto"/>
    </w:pPr>
  </w:style>
  <w:style w:type="table" w:styleId="TableGrid">
    <w:name w:val="Table Grid"/>
    <w:basedOn w:val="TableNormal"/>
    <w:uiPriority w:val="59"/>
    <w:rsid w:val="00950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12fw4non-boldtdn">
    <w:name w:val="fs12 fw4 non-bold tdn"/>
    <w:basedOn w:val="DefaultParagraphFont"/>
    <w:rsid w:val="00950E90"/>
  </w:style>
  <w:style w:type="character" w:customStyle="1" w:styleId="fs12fw6undefined">
    <w:name w:val="fs12 fw6 undefined"/>
    <w:basedOn w:val="DefaultParagraphFont"/>
    <w:rsid w:val="00950E90"/>
  </w:style>
  <w:style w:type="character" w:customStyle="1" w:styleId="fs12fw4undefined">
    <w:name w:val="fs12 fw4 undefined"/>
    <w:basedOn w:val="DefaultParagraphFont"/>
    <w:rsid w:val="00950E90"/>
  </w:style>
  <w:style w:type="character" w:customStyle="1" w:styleId="fs12fw6ttumb-5">
    <w:name w:val="fs12 fw6 ttu mb-5"/>
    <w:basedOn w:val="DefaultParagraphFont"/>
    <w:rsid w:val="00950E90"/>
  </w:style>
  <w:style w:type="character" w:customStyle="1" w:styleId="fs12fw4">
    <w:name w:val="fs12 fw4"/>
    <w:basedOn w:val="DefaultParagraphFont"/>
    <w:rsid w:val="00950E90"/>
  </w:style>
  <w:style w:type="character" w:customStyle="1" w:styleId="fs12fw4ttc">
    <w:name w:val="fs12 fw4 ttc"/>
    <w:basedOn w:val="DefaultParagraphFont"/>
    <w:rsid w:val="00950E90"/>
  </w:style>
  <w:style w:type="character" w:customStyle="1" w:styleId="fs12fw6overflow-hidden">
    <w:name w:val="fs12 fw6 overflow-hidden"/>
    <w:basedOn w:val="DefaultParagraphFont"/>
    <w:rsid w:val="00950E90"/>
  </w:style>
  <w:style w:type="character" w:customStyle="1" w:styleId="fs12fw6ttcright-position-date">
    <w:name w:val="fs12 fw6 ttc right-position-date"/>
    <w:basedOn w:val="DefaultParagraphFont"/>
    <w:rsid w:val="00950E90"/>
  </w:style>
  <w:style w:type="character" w:customStyle="1" w:styleId="fs12fw4multi-lineundefined">
    <w:name w:val="fs12 fw4 multi-line undefined"/>
    <w:basedOn w:val="DefaultParagraphFont"/>
    <w:rsid w:val="00950E90"/>
  </w:style>
  <w:style w:type="character" w:customStyle="1" w:styleId="fs12fw6ttumb-5non-boldtdn">
    <w:name w:val="fs12 fw6 ttu mb-5 non-bold tdn"/>
    <w:basedOn w:val="DefaultParagraphFont"/>
    <w:rsid w:val="002836A1"/>
  </w:style>
  <w:style w:type="character" w:customStyle="1" w:styleId="fs12fw6ttcright-position-dateoverflow-hidden">
    <w:name w:val="fs12 fw6 ttc right-position-date overflow-hidden"/>
    <w:basedOn w:val="DefaultParagraphFont"/>
    <w:rsid w:val="002836A1"/>
  </w:style>
  <w:style w:type="paragraph" w:styleId="Header">
    <w:name w:val="header"/>
    <w:basedOn w:val="Normal"/>
    <w:link w:val="HeaderChar"/>
    <w:uiPriority w:val="99"/>
    <w:unhideWhenUsed/>
    <w:rsid w:val="00D650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52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50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052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Revision">
    <w:name w:val="Revision"/>
    <w:hidden/>
    <w:uiPriority w:val="99"/>
    <w:semiHidden/>
    <w:rsid w:val="002F71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3E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96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4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2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23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3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7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4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20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55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2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5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55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75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6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9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0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4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09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9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6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Devlin</dc:creator>
  <cp:keywords/>
  <dc:description/>
  <cp:lastModifiedBy>Microsoft Office User</cp:lastModifiedBy>
  <cp:revision>2</cp:revision>
  <dcterms:created xsi:type="dcterms:W3CDTF">2025-02-08T19:09:00Z</dcterms:created>
  <dcterms:modified xsi:type="dcterms:W3CDTF">2025-02-08T19:09:00Z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27791fb7-be6c-4519-af52-578532e04f8f</vt:lpwstr>
  </property>
</Properties>
</file>