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BD2ED" w14:textId="77777777" w:rsidR="00E24E8F" w:rsidRDefault="00E24E8F">
      <w:pPr>
        <w:pBdr>
          <w:top w:val="single" w:sz="24" w:space="8" w:color="1A7A6D"/>
        </w:pBdr>
      </w:pPr>
    </w:p>
    <w:p w14:paraId="0CC7A7DD" w14:textId="77777777" w:rsidR="00E24E8F" w:rsidRDefault="00000000">
      <w:pPr>
        <w:spacing w:before="120"/>
      </w:pPr>
      <w:r>
        <w:rPr>
          <w:rFonts w:ascii="Trebuchet MS" w:eastAsia="Trebuchet MS" w:hAnsi="Trebuchet MS" w:cs="Trebuchet MS"/>
          <w:b/>
          <w:bCs/>
          <w:sz w:val="42"/>
          <w:szCs w:val="42"/>
        </w:rPr>
        <w:t>Michael Goodman</w:t>
      </w:r>
      <w:r>
        <w:rPr>
          <w:rFonts w:ascii="Trebuchet MS" w:eastAsia="Trebuchet MS" w:hAnsi="Trebuchet MS" w:cs="Trebuchet MS"/>
          <w:color w:val="1A7A6D"/>
          <w:sz w:val="28"/>
          <w:szCs w:val="28"/>
        </w:rPr>
        <w:t xml:space="preserve">   P.G.</w:t>
      </w:r>
    </w:p>
    <w:p w14:paraId="627F93FD" w14:textId="77777777" w:rsidR="00E24E8F" w:rsidRDefault="00000000">
      <w:pPr>
        <w:spacing w:before="40" w:after="60"/>
      </w:pPr>
      <w:proofErr w:type="gramStart"/>
      <w:r>
        <w:rPr>
          <w:color w:val="555555"/>
        </w:rPr>
        <w:t>Geoscientist  •</w:t>
      </w:r>
      <w:proofErr w:type="gramEnd"/>
      <w:r>
        <w:rPr>
          <w:color w:val="555555"/>
        </w:rPr>
        <w:t xml:space="preserve">  Carbon &amp; </w:t>
      </w:r>
      <w:proofErr w:type="gramStart"/>
      <w:r>
        <w:rPr>
          <w:color w:val="555555"/>
        </w:rPr>
        <w:t>Emissions  •</w:t>
      </w:r>
      <w:proofErr w:type="gramEnd"/>
      <w:r>
        <w:rPr>
          <w:color w:val="555555"/>
        </w:rPr>
        <w:t xml:space="preserve">  Subsurface </w:t>
      </w:r>
      <w:proofErr w:type="gramStart"/>
      <w:r>
        <w:rPr>
          <w:color w:val="555555"/>
        </w:rPr>
        <w:t>Investigations  •</w:t>
      </w:r>
      <w:proofErr w:type="gramEnd"/>
      <w:r>
        <w:rPr>
          <w:color w:val="555555"/>
        </w:rPr>
        <w:t xml:space="preserve">  Energy Transition</w:t>
      </w:r>
    </w:p>
    <w:p w14:paraId="535D2E6B" w14:textId="5EAF233F" w:rsidR="00E24E8F" w:rsidRDefault="00000000">
      <w:pPr>
        <w:spacing w:after="40"/>
      </w:pPr>
      <w:r>
        <w:rPr>
          <w:color w:val="888888"/>
          <w:sz w:val="18"/>
          <w:szCs w:val="18"/>
        </w:rPr>
        <w:t>Conroe, TX 77304</w:t>
      </w:r>
      <w:r>
        <w:rPr>
          <w:color w:val="1A7A6D"/>
          <w:sz w:val="18"/>
          <w:szCs w:val="18"/>
        </w:rPr>
        <w:t xml:space="preserve">    •    </w:t>
      </w:r>
      <w:r>
        <w:rPr>
          <w:color w:val="888888"/>
          <w:sz w:val="18"/>
          <w:szCs w:val="18"/>
        </w:rPr>
        <w:t>530-379-6098</w:t>
      </w:r>
      <w:r>
        <w:rPr>
          <w:color w:val="1A7A6D"/>
          <w:sz w:val="18"/>
          <w:szCs w:val="18"/>
        </w:rPr>
        <w:t xml:space="preserve">    •    </w:t>
      </w:r>
      <w:r>
        <w:rPr>
          <w:color w:val="888888"/>
          <w:sz w:val="18"/>
          <w:szCs w:val="18"/>
        </w:rPr>
        <w:t>michaelmaxgoodman@gmail.com</w:t>
      </w:r>
      <w:r w:rsidR="004F0EE6">
        <w:rPr>
          <w:color w:val="1A7A6D"/>
          <w:sz w:val="18"/>
          <w:szCs w:val="18"/>
        </w:rPr>
        <w:t xml:space="preserve">•    </w:t>
      </w:r>
      <w:r w:rsidR="004F0EE6">
        <w:rPr>
          <w:color w:val="888888"/>
          <w:sz w:val="18"/>
          <w:szCs w:val="18"/>
        </w:rPr>
        <w:t>michael@</w:t>
      </w:r>
      <w:r w:rsidR="004F0EE6">
        <w:rPr>
          <w:color w:val="888888"/>
          <w:sz w:val="18"/>
          <w:szCs w:val="18"/>
        </w:rPr>
        <w:t>michaelgoodmanllc</w:t>
      </w:r>
      <w:r w:rsidR="004F0EE6">
        <w:rPr>
          <w:color w:val="888888"/>
          <w:sz w:val="18"/>
          <w:szCs w:val="18"/>
        </w:rPr>
        <w:t>.com</w:t>
      </w:r>
    </w:p>
    <w:p w14:paraId="38CAB316" w14:textId="77777777" w:rsidR="00E24E8F" w:rsidRDefault="00E24E8F">
      <w:pPr>
        <w:pBdr>
          <w:bottom w:val="single" w:sz="4" w:space="1" w:color="1A7A6D"/>
        </w:pBdr>
        <w:spacing w:before="60"/>
      </w:pPr>
    </w:p>
    <w:p w14:paraId="53452244" w14:textId="77777777" w:rsidR="00E24E8F" w:rsidRDefault="00000000">
      <w:pPr>
        <w:spacing w:before="300" w:after="100"/>
      </w:pPr>
      <w:proofErr w:type="gramStart"/>
      <w:r>
        <w:rPr>
          <w:color w:val="1A7A6D"/>
          <w:sz w:val="18"/>
          <w:szCs w:val="18"/>
        </w:rPr>
        <w:t xml:space="preserve">■  </w:t>
      </w:r>
      <w:r>
        <w:rPr>
          <w:rFonts w:ascii="Trebuchet MS" w:eastAsia="Trebuchet MS" w:hAnsi="Trebuchet MS" w:cs="Trebuchet MS"/>
          <w:b/>
          <w:bCs/>
          <w:color w:val="1A7A6D"/>
          <w:spacing w:val="100"/>
          <w:sz w:val="21"/>
          <w:szCs w:val="21"/>
        </w:rPr>
        <w:t>PROFILE</w:t>
      </w:r>
      <w:proofErr w:type="gramEnd"/>
    </w:p>
    <w:p w14:paraId="1E406B4A" w14:textId="182B83F1" w:rsidR="00E24E8F" w:rsidRDefault="00000000">
      <w:pPr>
        <w:spacing w:before="60" w:after="60"/>
      </w:pPr>
      <w:r>
        <w:rPr>
          <w:sz w:val="19"/>
          <w:szCs w:val="19"/>
        </w:rPr>
        <w:t>Licensed Professional Geologist with 7+ years of experience spanning subsurface investigations, carbon credit project development, methane emissions quantification, and environmental compliance for the oil and gas industry. Generated over 2.5 million voluntary carbon credits (</w:t>
      </w:r>
      <w:proofErr w:type="spellStart"/>
      <w:r>
        <w:rPr>
          <w:sz w:val="19"/>
          <w:szCs w:val="19"/>
        </w:rPr>
        <w:t>tCO₂e</w:t>
      </w:r>
      <w:proofErr w:type="spellEnd"/>
      <w:r>
        <w:rPr>
          <w:sz w:val="19"/>
          <w:szCs w:val="19"/>
        </w:rPr>
        <w:t xml:space="preserve">) from plugging leaking wells across Texas and Louisiana. Experienced in managing multi-year, seven-figure investigation projects for upstream operators, with hands-on field leadership of </w:t>
      </w:r>
      <w:r w:rsidR="004F0EE6">
        <w:rPr>
          <w:sz w:val="19"/>
          <w:szCs w:val="19"/>
        </w:rPr>
        <w:t xml:space="preserve">shallow </w:t>
      </w:r>
      <w:r>
        <w:rPr>
          <w:sz w:val="19"/>
          <w:szCs w:val="19"/>
        </w:rPr>
        <w:t>drilling programs, monitoring well installations, and remediation operations. Currently advising on subsurface monitoring technology for CCS/CCUS applications. Proven ability to bridge traditional geoscience with energy transition opportunities in carbon markets</w:t>
      </w:r>
      <w:r w:rsidR="004F0EE6">
        <w:rPr>
          <w:sz w:val="19"/>
          <w:szCs w:val="19"/>
        </w:rPr>
        <w:t xml:space="preserve"> and</w:t>
      </w:r>
      <w:r>
        <w:rPr>
          <w:sz w:val="19"/>
          <w:szCs w:val="19"/>
        </w:rPr>
        <w:t xml:space="preserve"> emissions reduction.</w:t>
      </w:r>
    </w:p>
    <w:p w14:paraId="2860AE88" w14:textId="77777777" w:rsidR="00E24E8F" w:rsidRDefault="00000000">
      <w:pPr>
        <w:spacing w:before="300" w:after="100"/>
      </w:pPr>
      <w:proofErr w:type="gramStart"/>
      <w:r>
        <w:rPr>
          <w:color w:val="1A7A6D"/>
          <w:sz w:val="18"/>
          <w:szCs w:val="18"/>
        </w:rPr>
        <w:t xml:space="preserve">■  </w:t>
      </w:r>
      <w:r>
        <w:rPr>
          <w:rFonts w:ascii="Trebuchet MS" w:eastAsia="Trebuchet MS" w:hAnsi="Trebuchet MS" w:cs="Trebuchet MS"/>
          <w:b/>
          <w:bCs/>
          <w:color w:val="1A7A6D"/>
          <w:spacing w:val="100"/>
          <w:sz w:val="21"/>
          <w:szCs w:val="21"/>
        </w:rPr>
        <w:t>CORE</w:t>
      </w:r>
      <w:proofErr w:type="gramEnd"/>
      <w:r>
        <w:rPr>
          <w:rFonts w:ascii="Trebuchet MS" w:eastAsia="Trebuchet MS" w:hAnsi="Trebuchet MS" w:cs="Trebuchet MS"/>
          <w:b/>
          <w:bCs/>
          <w:color w:val="1A7A6D"/>
          <w:spacing w:val="100"/>
          <w:sz w:val="21"/>
          <w:szCs w:val="21"/>
        </w:rPr>
        <w:t xml:space="preserve"> COMPETENCIES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0"/>
        <w:gridCol w:w="5040"/>
      </w:tblGrid>
      <w:tr w:rsidR="00E24E8F" w14:paraId="3C11C367" w14:textId="77777777">
        <w:tblPrEx>
          <w:tblCellMar>
            <w:top w:w="0" w:type="dxa"/>
            <w:bottom w:w="0" w:type="dxa"/>
          </w:tblCellMar>
        </w:tblPrEx>
        <w:tc>
          <w:tcPr>
            <w:tcW w:w="5040" w:type="dxa"/>
            <w:shd w:val="clear" w:color="auto" w:fill="E8F5F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014572C" w14:textId="77777777" w:rsidR="00E24E8F" w:rsidRDefault="00000000"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sz w:val="19"/>
                <w:szCs w:val="19"/>
              </w:rPr>
              <w:t>Subsurface investigation and site characterization</w:t>
            </w:r>
          </w:p>
          <w:p w14:paraId="4760FC90" w14:textId="77777777" w:rsidR="00E24E8F" w:rsidRDefault="00000000"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sz w:val="19"/>
                <w:szCs w:val="19"/>
              </w:rPr>
              <w:t>Monitoring well installation and drilling oversight</w:t>
            </w:r>
          </w:p>
          <w:p w14:paraId="6EC60863" w14:textId="77777777" w:rsidR="00E24E8F" w:rsidRDefault="00000000"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sz w:val="19"/>
                <w:szCs w:val="19"/>
              </w:rPr>
              <w:t>Carbon credit origination and methodology application</w:t>
            </w:r>
          </w:p>
          <w:p w14:paraId="3E3CA345" w14:textId="77777777" w:rsidR="00E24E8F" w:rsidRDefault="00000000"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sz w:val="19"/>
                <w:szCs w:val="19"/>
              </w:rPr>
              <w:t>Methane emissions quantification (Hi-Flow 2, RMLD)</w:t>
            </w:r>
          </w:p>
        </w:tc>
        <w:tc>
          <w:tcPr>
            <w:tcW w:w="5040" w:type="dxa"/>
            <w:shd w:val="clear" w:color="auto" w:fill="E8F5F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75057B9" w14:textId="2CC8DEF8" w:rsidR="00E24E8F" w:rsidRDefault="00000000"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sz w:val="19"/>
                <w:szCs w:val="19"/>
              </w:rPr>
              <w:t xml:space="preserve">CCS/CCUS </w:t>
            </w:r>
            <w:r w:rsidR="004F0EE6">
              <w:rPr>
                <w:sz w:val="19"/>
                <w:szCs w:val="19"/>
              </w:rPr>
              <w:t>AOR leak monitoring</w:t>
            </w:r>
          </w:p>
          <w:p w14:paraId="20421CE4" w14:textId="77777777" w:rsidR="00E24E8F" w:rsidRDefault="00000000"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sz w:val="19"/>
                <w:szCs w:val="19"/>
              </w:rPr>
              <w:t>O&amp;G regulatory compliance (TRRC, LDEQ, DOI)</w:t>
            </w:r>
          </w:p>
          <w:p w14:paraId="235B11A6" w14:textId="77777777" w:rsidR="00E24E8F" w:rsidRDefault="00000000"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sz w:val="19"/>
                <w:szCs w:val="19"/>
              </w:rPr>
              <w:t>Technical report writing and stakeholder communication</w:t>
            </w:r>
          </w:p>
          <w:p w14:paraId="77C0D755" w14:textId="77777777" w:rsidR="00E24E8F" w:rsidRDefault="00000000"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sz w:val="19"/>
                <w:szCs w:val="19"/>
              </w:rPr>
              <w:t>Project management, budgeting, and team coordination</w:t>
            </w:r>
          </w:p>
        </w:tc>
      </w:tr>
    </w:tbl>
    <w:p w14:paraId="10821313" w14:textId="77777777" w:rsidR="00E24E8F" w:rsidRDefault="00000000">
      <w:pPr>
        <w:spacing w:before="300" w:after="100"/>
      </w:pPr>
      <w:proofErr w:type="gramStart"/>
      <w:r>
        <w:rPr>
          <w:color w:val="1A7A6D"/>
          <w:sz w:val="18"/>
          <w:szCs w:val="18"/>
        </w:rPr>
        <w:t xml:space="preserve">■  </w:t>
      </w:r>
      <w:r>
        <w:rPr>
          <w:rFonts w:ascii="Trebuchet MS" w:eastAsia="Trebuchet MS" w:hAnsi="Trebuchet MS" w:cs="Trebuchet MS"/>
          <w:b/>
          <w:bCs/>
          <w:color w:val="1A7A6D"/>
          <w:spacing w:val="100"/>
          <w:sz w:val="21"/>
          <w:szCs w:val="21"/>
        </w:rPr>
        <w:t>PROFESSIONAL</w:t>
      </w:r>
      <w:proofErr w:type="gramEnd"/>
      <w:r>
        <w:rPr>
          <w:rFonts w:ascii="Trebuchet MS" w:eastAsia="Trebuchet MS" w:hAnsi="Trebuchet MS" w:cs="Trebuchet MS"/>
          <w:b/>
          <w:bCs/>
          <w:color w:val="1A7A6D"/>
          <w:spacing w:val="100"/>
          <w:sz w:val="21"/>
          <w:szCs w:val="21"/>
        </w:rPr>
        <w:t xml:space="preserve"> EXPERIENCE</w:t>
      </w:r>
    </w:p>
    <w:p w14:paraId="69226C68" w14:textId="77777777" w:rsidR="00E24E8F" w:rsidRDefault="00000000">
      <w:pPr>
        <w:tabs>
          <w:tab w:val="right" w:pos="9026"/>
        </w:tabs>
        <w:spacing w:before="180"/>
      </w:pPr>
      <w:r>
        <w:rPr>
          <w:rFonts w:ascii="Trebuchet MS" w:eastAsia="Trebuchet MS" w:hAnsi="Trebuchet MS" w:cs="Trebuchet MS"/>
          <w:b/>
          <w:bCs/>
          <w:sz w:val="21"/>
          <w:szCs w:val="21"/>
        </w:rPr>
        <w:t>General Manager — Carbon Credit Development &amp; Operations</w:t>
      </w:r>
      <w:r>
        <w:rPr>
          <w:color w:val="888888"/>
          <w:sz w:val="19"/>
          <w:szCs w:val="19"/>
        </w:rPr>
        <w:tab/>
        <w:t>July 2023 – Present</w:t>
      </w:r>
    </w:p>
    <w:p w14:paraId="68A5CDEF" w14:textId="77777777" w:rsidR="00E24E8F" w:rsidRDefault="00000000">
      <w:pPr>
        <w:spacing w:before="20" w:after="60"/>
      </w:pPr>
      <w:r>
        <w:rPr>
          <w:i/>
          <w:iCs/>
          <w:color w:val="1A7A6D"/>
          <w:sz w:val="19"/>
          <w:szCs w:val="19"/>
        </w:rPr>
        <w:t xml:space="preserve">Guardian Plug &amp; Abandonment, </w:t>
      </w:r>
      <w:proofErr w:type="gramStart"/>
      <w:r>
        <w:rPr>
          <w:i/>
          <w:iCs/>
          <w:color w:val="1A7A6D"/>
          <w:sz w:val="19"/>
          <w:szCs w:val="19"/>
        </w:rPr>
        <w:t>LLC</w:t>
      </w:r>
      <w:r>
        <w:rPr>
          <w:color w:val="888888"/>
          <w:sz w:val="19"/>
          <w:szCs w:val="19"/>
        </w:rPr>
        <w:t xml:space="preserve">  —</w:t>
      </w:r>
      <w:proofErr w:type="gramEnd"/>
      <w:r>
        <w:rPr>
          <w:color w:val="888888"/>
          <w:sz w:val="19"/>
          <w:szCs w:val="19"/>
        </w:rPr>
        <w:t xml:space="preserve">  Conroe, TX</w:t>
      </w:r>
    </w:p>
    <w:p w14:paraId="3BDA4934" w14:textId="77777777" w:rsidR="00E24E8F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sz w:val="19"/>
          <w:szCs w:val="19"/>
        </w:rPr>
        <w:t>Built and managed a carbon credit project development company focused on plugging leaking oil and gas wells, generating over 2.5 million voluntary carbon credits (</w:t>
      </w:r>
      <w:proofErr w:type="spellStart"/>
      <w:r>
        <w:rPr>
          <w:sz w:val="19"/>
          <w:szCs w:val="19"/>
        </w:rPr>
        <w:t>tCO₂e</w:t>
      </w:r>
      <w:proofErr w:type="spellEnd"/>
      <w:r>
        <w:rPr>
          <w:sz w:val="19"/>
          <w:szCs w:val="19"/>
        </w:rPr>
        <w:t xml:space="preserve">) across Texas and Louisiana through BCarbon and </w:t>
      </w:r>
      <w:proofErr w:type="spellStart"/>
      <w:r>
        <w:rPr>
          <w:sz w:val="19"/>
          <w:szCs w:val="19"/>
        </w:rPr>
        <w:t>CarbonPath</w:t>
      </w:r>
      <w:proofErr w:type="spellEnd"/>
      <w:r>
        <w:rPr>
          <w:sz w:val="19"/>
          <w:szCs w:val="19"/>
        </w:rPr>
        <w:t xml:space="preserve"> registry methodologies.</w:t>
      </w:r>
    </w:p>
    <w:p w14:paraId="403721A3" w14:textId="77777777" w:rsidR="00E24E8F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sz w:val="19"/>
          <w:szCs w:val="19"/>
        </w:rPr>
        <w:t>Led the full project lifecycle from pre-plug emissions baseline measurement through well plugging coordination, post-plug verification, registry submittal, and credit marketing to OTC brokers and corporate buyers.</w:t>
      </w:r>
    </w:p>
    <w:p w14:paraId="1E124A93" w14:textId="77777777" w:rsidR="00E24E8F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sz w:val="19"/>
          <w:szCs w:val="19"/>
        </w:rPr>
        <w:t>Performed methane emissions quantification as a Qualified Measurement Specialist using the SEMTECH Hi-Flow 2 — the only ACR-compliant high-flow sampler for orphaned well carbon credit verification.</w:t>
      </w:r>
    </w:p>
    <w:p w14:paraId="3EC3B382" w14:textId="77777777" w:rsidR="00E24E8F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sz w:val="19"/>
          <w:szCs w:val="19"/>
        </w:rPr>
        <w:t>Executed technical due diligence on carbon credit quality, including methodology compliance reviews, additionality assessments, and project plan documentation for registry submissions.</w:t>
      </w:r>
    </w:p>
    <w:p w14:paraId="102CC184" w14:textId="77777777" w:rsidR="00E24E8F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sz w:val="19"/>
          <w:szCs w:val="19"/>
        </w:rPr>
        <w:t>Represented the company at industry conferences and trade shows, driving lead generation and strategic partnerships across the voluntary carbon market ecosystem.</w:t>
      </w:r>
    </w:p>
    <w:p w14:paraId="2008B14F" w14:textId="77777777" w:rsidR="00E24E8F" w:rsidRDefault="00000000">
      <w:pPr>
        <w:tabs>
          <w:tab w:val="right" w:pos="9026"/>
        </w:tabs>
        <w:spacing w:before="180"/>
      </w:pPr>
      <w:r>
        <w:rPr>
          <w:rFonts w:ascii="Trebuchet MS" w:eastAsia="Trebuchet MS" w:hAnsi="Trebuchet MS" w:cs="Trebuchet MS"/>
          <w:b/>
          <w:bCs/>
          <w:sz w:val="21"/>
          <w:szCs w:val="21"/>
        </w:rPr>
        <w:t>Director of Business Development</w:t>
      </w:r>
      <w:r>
        <w:rPr>
          <w:color w:val="888888"/>
          <w:sz w:val="19"/>
          <w:szCs w:val="19"/>
        </w:rPr>
        <w:tab/>
        <w:t>August 2025 – Present</w:t>
      </w:r>
    </w:p>
    <w:p w14:paraId="0886DAB3" w14:textId="77777777" w:rsidR="00E24E8F" w:rsidRDefault="00000000">
      <w:pPr>
        <w:spacing w:before="20" w:after="60"/>
      </w:pPr>
      <w:proofErr w:type="spellStart"/>
      <w:r>
        <w:rPr>
          <w:i/>
          <w:iCs/>
          <w:color w:val="1A7A6D"/>
          <w:sz w:val="19"/>
          <w:szCs w:val="19"/>
        </w:rPr>
        <w:t>Cordonix</w:t>
      </w:r>
      <w:proofErr w:type="spellEnd"/>
      <w:r>
        <w:rPr>
          <w:i/>
          <w:iCs/>
          <w:color w:val="1A7A6D"/>
          <w:sz w:val="19"/>
          <w:szCs w:val="19"/>
        </w:rPr>
        <w:t xml:space="preserve"> (CDX-1 Subsurface </w:t>
      </w:r>
      <w:proofErr w:type="gramStart"/>
      <w:r>
        <w:rPr>
          <w:i/>
          <w:iCs/>
          <w:color w:val="1A7A6D"/>
          <w:sz w:val="19"/>
          <w:szCs w:val="19"/>
        </w:rPr>
        <w:t>Monitoring)</w:t>
      </w:r>
      <w:r>
        <w:rPr>
          <w:color w:val="888888"/>
          <w:sz w:val="19"/>
          <w:szCs w:val="19"/>
        </w:rPr>
        <w:t xml:space="preserve">  —</w:t>
      </w:r>
      <w:proofErr w:type="gramEnd"/>
      <w:r>
        <w:rPr>
          <w:color w:val="888888"/>
          <w:sz w:val="19"/>
          <w:szCs w:val="19"/>
        </w:rPr>
        <w:t xml:space="preserve">  Conroe, TX</w:t>
      </w:r>
    </w:p>
    <w:p w14:paraId="3880C4F1" w14:textId="77777777" w:rsidR="00E24E8F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sz w:val="19"/>
          <w:szCs w:val="19"/>
        </w:rPr>
        <w:t>Lead go-to-market strategy and business development for the CDX-1 subsurface monitoring device, targeting CCS/CCUS developers, landfill operators, P&amp;A carbon credit project developers, and land development clients.</w:t>
      </w:r>
    </w:p>
    <w:p w14:paraId="3F102911" w14:textId="77777777" w:rsidR="00E24E8F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sz w:val="19"/>
          <w:szCs w:val="19"/>
        </w:rPr>
        <w:t>Develop technical value propositions translating complex subsurface monitoring capabilities into clear commercial messaging for diverse buyer segments across the energy transition space.</w:t>
      </w:r>
    </w:p>
    <w:p w14:paraId="6A045102" w14:textId="77777777" w:rsidR="00E24E8F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sz w:val="19"/>
          <w:szCs w:val="19"/>
        </w:rPr>
        <w:t>Build and manage a sales pipeline through direct outreach, technical presentations, and industry networking at conferences including OTC and TCEQ Environmental Trade Fair.</w:t>
      </w:r>
    </w:p>
    <w:p w14:paraId="42A49FC7" w14:textId="77777777" w:rsidR="00E24E8F" w:rsidRDefault="00000000">
      <w:pPr>
        <w:tabs>
          <w:tab w:val="right" w:pos="9026"/>
        </w:tabs>
        <w:spacing w:before="180"/>
      </w:pPr>
      <w:r>
        <w:rPr>
          <w:rFonts w:ascii="Trebuchet MS" w:eastAsia="Trebuchet MS" w:hAnsi="Trebuchet MS" w:cs="Trebuchet MS"/>
          <w:b/>
          <w:bCs/>
          <w:sz w:val="21"/>
          <w:szCs w:val="21"/>
        </w:rPr>
        <w:t>Project Manager — Geologist</w:t>
      </w:r>
      <w:r>
        <w:rPr>
          <w:color w:val="888888"/>
          <w:sz w:val="19"/>
          <w:szCs w:val="19"/>
        </w:rPr>
        <w:tab/>
        <w:t>May 2019 – June 2023</w:t>
      </w:r>
    </w:p>
    <w:p w14:paraId="40927E45" w14:textId="77777777" w:rsidR="00E24E8F" w:rsidRDefault="00000000">
      <w:pPr>
        <w:spacing w:before="20" w:after="60"/>
      </w:pPr>
      <w:r>
        <w:rPr>
          <w:i/>
          <w:iCs/>
          <w:color w:val="1A7A6D"/>
          <w:sz w:val="19"/>
          <w:szCs w:val="19"/>
        </w:rPr>
        <w:t>Environmental Resources Management (</w:t>
      </w:r>
      <w:proofErr w:type="gramStart"/>
      <w:r>
        <w:rPr>
          <w:i/>
          <w:iCs/>
          <w:color w:val="1A7A6D"/>
          <w:sz w:val="19"/>
          <w:szCs w:val="19"/>
        </w:rPr>
        <w:t>ERM)</w:t>
      </w:r>
      <w:r>
        <w:rPr>
          <w:color w:val="888888"/>
          <w:sz w:val="19"/>
          <w:szCs w:val="19"/>
        </w:rPr>
        <w:t xml:space="preserve">  —</w:t>
      </w:r>
      <w:proofErr w:type="gramEnd"/>
      <w:r>
        <w:rPr>
          <w:color w:val="888888"/>
          <w:sz w:val="19"/>
          <w:szCs w:val="19"/>
        </w:rPr>
        <w:t xml:space="preserve">  Houston, TX</w:t>
      </w:r>
    </w:p>
    <w:p w14:paraId="4F02E2E6" w14:textId="77777777" w:rsidR="00E24E8F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sz w:val="19"/>
          <w:szCs w:val="19"/>
        </w:rPr>
        <w:t>Managed multi-year soil and groundwater investigation projects (budgets up to seven figures) for oil and gas operators, serving as the primary client-facing technical lead through litigation and regulatory proceedings.</w:t>
      </w:r>
    </w:p>
    <w:p w14:paraId="3CC7767C" w14:textId="77777777" w:rsidR="00E24E8F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sz w:val="19"/>
          <w:szCs w:val="19"/>
        </w:rPr>
        <w:lastRenderedPageBreak/>
        <w:t xml:space="preserve">Directed field investigation programs </w:t>
      </w:r>
      <w:proofErr w:type="gramStart"/>
      <w:r>
        <w:rPr>
          <w:sz w:val="19"/>
          <w:szCs w:val="19"/>
        </w:rPr>
        <w:t>including</w:t>
      </w:r>
      <w:proofErr w:type="gramEnd"/>
      <w:r>
        <w:rPr>
          <w:sz w:val="19"/>
          <w:szCs w:val="19"/>
        </w:rPr>
        <w:t xml:space="preserve"> monitoring well installations, direct-push and hollow-stem auger drilling, groundwater sampling, slug testing, and soil gas surveys across sites in Texas and Louisiana.</w:t>
      </w:r>
    </w:p>
    <w:p w14:paraId="4B194039" w14:textId="77777777" w:rsidR="00E24E8F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sz w:val="19"/>
          <w:szCs w:val="19"/>
        </w:rPr>
        <w:t>Authored detailed technical reports documenting subsurface conditions, contaminant characterization, and remedial alternatives for legal counsel and regulatory stakeholders.</w:t>
      </w:r>
    </w:p>
    <w:p w14:paraId="22C1A7FF" w14:textId="77777777" w:rsidR="00E24E8F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sz w:val="19"/>
          <w:szCs w:val="19"/>
        </w:rPr>
        <w:t>Coordinated cross-functional project teams of geologists, engineers, drilling subcontractors, and analytical laboratories to deliver on-budget, on-schedule results.</w:t>
      </w:r>
    </w:p>
    <w:p w14:paraId="7A569A94" w14:textId="77777777" w:rsidR="00E24E8F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sz w:val="19"/>
          <w:szCs w:val="19"/>
        </w:rPr>
        <w:t>Advanced from Staff Geologist to Project Manager within three years based on technical proficiency and client relationship management.</w:t>
      </w:r>
    </w:p>
    <w:p w14:paraId="677521C4" w14:textId="77777777" w:rsidR="00E24E8F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sz w:val="19"/>
          <w:szCs w:val="19"/>
        </w:rPr>
        <w:t>Developed standardized workflows, report templates, and training materials that improved deliverable consistency across concurrent projects.</w:t>
      </w:r>
    </w:p>
    <w:p w14:paraId="139D3BBD" w14:textId="77777777" w:rsidR="00E24E8F" w:rsidRDefault="00000000">
      <w:pPr>
        <w:spacing w:before="300" w:after="100"/>
      </w:pPr>
      <w:proofErr w:type="gramStart"/>
      <w:r>
        <w:rPr>
          <w:color w:val="1A7A6D"/>
          <w:sz w:val="18"/>
          <w:szCs w:val="18"/>
        </w:rPr>
        <w:t xml:space="preserve">■  </w:t>
      </w:r>
      <w:r>
        <w:rPr>
          <w:rFonts w:ascii="Trebuchet MS" w:eastAsia="Trebuchet MS" w:hAnsi="Trebuchet MS" w:cs="Trebuchet MS"/>
          <w:b/>
          <w:bCs/>
          <w:color w:val="1A7A6D"/>
          <w:spacing w:val="100"/>
          <w:sz w:val="21"/>
          <w:szCs w:val="21"/>
        </w:rPr>
        <w:t>EDUCATION</w:t>
      </w:r>
      <w:proofErr w:type="gramEnd"/>
    </w:p>
    <w:p w14:paraId="12098BD8" w14:textId="77777777" w:rsidR="00E24E8F" w:rsidRDefault="00000000">
      <w:pPr>
        <w:tabs>
          <w:tab w:val="right" w:pos="9026"/>
        </w:tabs>
        <w:spacing w:before="180"/>
      </w:pPr>
      <w:r>
        <w:rPr>
          <w:rFonts w:ascii="Trebuchet MS" w:eastAsia="Trebuchet MS" w:hAnsi="Trebuchet MS" w:cs="Trebuchet MS"/>
          <w:b/>
          <w:bCs/>
          <w:sz w:val="21"/>
          <w:szCs w:val="21"/>
        </w:rPr>
        <w:t>Master of Science, Geology</w:t>
      </w:r>
      <w:r>
        <w:rPr>
          <w:color w:val="888888"/>
          <w:sz w:val="19"/>
          <w:szCs w:val="19"/>
        </w:rPr>
        <w:tab/>
        <w:t>April 2019</w:t>
      </w:r>
    </w:p>
    <w:p w14:paraId="13468A34" w14:textId="77777777" w:rsidR="00E24E8F" w:rsidRDefault="00000000">
      <w:pPr>
        <w:spacing w:before="20" w:after="60"/>
      </w:pPr>
      <w:r>
        <w:rPr>
          <w:i/>
          <w:iCs/>
          <w:color w:val="1A7A6D"/>
          <w:sz w:val="19"/>
          <w:szCs w:val="19"/>
        </w:rPr>
        <w:t xml:space="preserve">Brigham Young </w:t>
      </w:r>
      <w:proofErr w:type="gramStart"/>
      <w:r>
        <w:rPr>
          <w:i/>
          <w:iCs/>
          <w:color w:val="1A7A6D"/>
          <w:sz w:val="19"/>
          <w:szCs w:val="19"/>
        </w:rPr>
        <w:t>University</w:t>
      </w:r>
      <w:r>
        <w:rPr>
          <w:color w:val="888888"/>
          <w:sz w:val="19"/>
          <w:szCs w:val="19"/>
        </w:rPr>
        <w:t xml:space="preserve">  —</w:t>
      </w:r>
      <w:proofErr w:type="gramEnd"/>
      <w:r>
        <w:rPr>
          <w:color w:val="888888"/>
          <w:sz w:val="19"/>
          <w:szCs w:val="19"/>
        </w:rPr>
        <w:t xml:space="preserve">  Provo, UT</w:t>
      </w:r>
    </w:p>
    <w:p w14:paraId="1430B13A" w14:textId="77777777" w:rsidR="00E24E8F" w:rsidRDefault="00000000">
      <w:pPr>
        <w:spacing w:before="20" w:after="20"/>
        <w:ind w:left="240"/>
      </w:pPr>
      <w:r>
        <w:rPr>
          <w:i/>
          <w:iCs/>
          <w:color w:val="555555"/>
          <w:sz w:val="19"/>
          <w:szCs w:val="19"/>
        </w:rPr>
        <w:t>Thesis: Wasatch Front Atmospheric Deposition Reflects Regional Desert Dust and Local Anthropogenic Sources</w:t>
      </w:r>
    </w:p>
    <w:p w14:paraId="2B0BCAB9" w14:textId="77777777" w:rsidR="00E24E8F" w:rsidRDefault="00000000">
      <w:pPr>
        <w:spacing w:before="10" w:after="20"/>
        <w:ind w:left="240"/>
      </w:pPr>
      <w:r>
        <w:rPr>
          <w:color w:val="555555"/>
          <w:sz w:val="19"/>
          <w:szCs w:val="19"/>
        </w:rPr>
        <w:t xml:space="preserve">Combined B.S./M.S. GPA: </w:t>
      </w:r>
      <w:proofErr w:type="gramStart"/>
      <w:r>
        <w:rPr>
          <w:color w:val="555555"/>
          <w:sz w:val="19"/>
          <w:szCs w:val="19"/>
        </w:rPr>
        <w:t>3.81  |</w:t>
      </w:r>
      <w:proofErr w:type="gramEnd"/>
      <w:r>
        <w:rPr>
          <w:color w:val="555555"/>
          <w:sz w:val="19"/>
          <w:szCs w:val="19"/>
        </w:rPr>
        <w:t xml:space="preserve">  Relevant coursework: Contaminant Hydrogeology, Groundwater, Isotope Geochemistry, Petroleum Systems Analysis, Borehole Geophysics</w:t>
      </w:r>
    </w:p>
    <w:p w14:paraId="7E6CEE13" w14:textId="77777777" w:rsidR="00E24E8F" w:rsidRDefault="00000000">
      <w:pPr>
        <w:tabs>
          <w:tab w:val="right" w:pos="9026"/>
        </w:tabs>
        <w:spacing w:before="180"/>
      </w:pPr>
      <w:r>
        <w:rPr>
          <w:rFonts w:ascii="Trebuchet MS" w:eastAsia="Trebuchet MS" w:hAnsi="Trebuchet MS" w:cs="Trebuchet MS"/>
          <w:b/>
          <w:bCs/>
          <w:sz w:val="21"/>
          <w:szCs w:val="21"/>
        </w:rPr>
        <w:t>Bachelor of Science, Geology</w:t>
      </w:r>
      <w:r>
        <w:rPr>
          <w:color w:val="888888"/>
          <w:sz w:val="19"/>
          <w:szCs w:val="19"/>
        </w:rPr>
        <w:tab/>
        <w:t>April 2017</w:t>
      </w:r>
    </w:p>
    <w:p w14:paraId="33F64B0F" w14:textId="77777777" w:rsidR="00E24E8F" w:rsidRDefault="00000000">
      <w:pPr>
        <w:spacing w:before="20" w:after="60"/>
      </w:pPr>
      <w:r>
        <w:rPr>
          <w:i/>
          <w:iCs/>
          <w:color w:val="1A7A6D"/>
          <w:sz w:val="19"/>
          <w:szCs w:val="19"/>
        </w:rPr>
        <w:t xml:space="preserve">Brigham Young </w:t>
      </w:r>
      <w:proofErr w:type="gramStart"/>
      <w:r>
        <w:rPr>
          <w:i/>
          <w:iCs/>
          <w:color w:val="1A7A6D"/>
          <w:sz w:val="19"/>
          <w:szCs w:val="19"/>
        </w:rPr>
        <w:t>University</w:t>
      </w:r>
      <w:r>
        <w:rPr>
          <w:color w:val="888888"/>
          <w:sz w:val="19"/>
          <w:szCs w:val="19"/>
        </w:rPr>
        <w:t xml:space="preserve">  —</w:t>
      </w:r>
      <w:proofErr w:type="gramEnd"/>
      <w:r>
        <w:rPr>
          <w:color w:val="888888"/>
          <w:sz w:val="19"/>
          <w:szCs w:val="19"/>
        </w:rPr>
        <w:t xml:space="preserve">  Provo, UT</w:t>
      </w:r>
    </w:p>
    <w:p w14:paraId="0AAA578B" w14:textId="77777777" w:rsidR="00E24E8F" w:rsidRDefault="00000000">
      <w:pPr>
        <w:spacing w:before="10" w:after="20"/>
        <w:ind w:left="240"/>
      </w:pPr>
      <w:r>
        <w:rPr>
          <w:color w:val="555555"/>
          <w:sz w:val="19"/>
          <w:szCs w:val="19"/>
        </w:rPr>
        <w:t xml:space="preserve">Dean’s </w:t>
      </w:r>
      <w:proofErr w:type="gramStart"/>
      <w:r>
        <w:rPr>
          <w:color w:val="555555"/>
          <w:sz w:val="19"/>
          <w:szCs w:val="19"/>
        </w:rPr>
        <w:t>List  |</w:t>
      </w:r>
      <w:proofErr w:type="gramEnd"/>
      <w:r>
        <w:rPr>
          <w:color w:val="555555"/>
          <w:sz w:val="19"/>
          <w:szCs w:val="19"/>
        </w:rPr>
        <w:t xml:space="preserve">  AAPG Imperial Barrel Award </w:t>
      </w:r>
      <w:proofErr w:type="gramStart"/>
      <w:r>
        <w:rPr>
          <w:color w:val="555555"/>
          <w:sz w:val="19"/>
          <w:szCs w:val="19"/>
        </w:rPr>
        <w:t>participant</w:t>
      </w:r>
      <w:proofErr w:type="gramEnd"/>
    </w:p>
    <w:p w14:paraId="43ED21D9" w14:textId="77777777" w:rsidR="00E24E8F" w:rsidRDefault="00000000">
      <w:pPr>
        <w:spacing w:before="300" w:after="100"/>
      </w:pPr>
      <w:proofErr w:type="gramStart"/>
      <w:r>
        <w:rPr>
          <w:color w:val="1A7A6D"/>
          <w:sz w:val="18"/>
          <w:szCs w:val="18"/>
        </w:rPr>
        <w:t xml:space="preserve">■  </w:t>
      </w:r>
      <w:r>
        <w:rPr>
          <w:rFonts w:ascii="Trebuchet MS" w:eastAsia="Trebuchet MS" w:hAnsi="Trebuchet MS" w:cs="Trebuchet MS"/>
          <w:b/>
          <w:bCs/>
          <w:color w:val="1A7A6D"/>
          <w:spacing w:val="100"/>
          <w:sz w:val="21"/>
          <w:szCs w:val="21"/>
        </w:rPr>
        <w:t>LICENSES</w:t>
      </w:r>
      <w:proofErr w:type="gramEnd"/>
      <w:r>
        <w:rPr>
          <w:rFonts w:ascii="Trebuchet MS" w:eastAsia="Trebuchet MS" w:hAnsi="Trebuchet MS" w:cs="Trebuchet MS"/>
          <w:b/>
          <w:bCs/>
          <w:color w:val="1A7A6D"/>
          <w:spacing w:val="100"/>
          <w:sz w:val="21"/>
          <w:szCs w:val="21"/>
        </w:rPr>
        <w:t xml:space="preserve"> &amp; CERTIFICATIONS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0"/>
        <w:gridCol w:w="5040"/>
      </w:tblGrid>
      <w:tr w:rsidR="00E24E8F" w14:paraId="1F056FBA" w14:textId="77777777">
        <w:tblPrEx>
          <w:tblCellMar>
            <w:top w:w="0" w:type="dxa"/>
            <w:bottom w:w="0" w:type="dxa"/>
          </w:tblCellMar>
        </w:tblPrEx>
        <w:tc>
          <w:tcPr>
            <w:tcW w:w="5040" w:type="dxa"/>
          </w:tcPr>
          <w:p w14:paraId="7B385E11" w14:textId="77777777" w:rsidR="00E24E8F" w:rsidRDefault="00000000"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sz w:val="19"/>
                <w:szCs w:val="19"/>
              </w:rPr>
              <w:t xml:space="preserve">Licensed Professional Geologist, </w:t>
            </w:r>
            <w:proofErr w:type="gramStart"/>
            <w:r>
              <w:rPr>
                <w:sz w:val="19"/>
                <w:szCs w:val="19"/>
              </w:rPr>
              <w:t>Texas (#</w:t>
            </w:r>
            <w:proofErr w:type="gramEnd"/>
            <w:r>
              <w:rPr>
                <w:sz w:val="19"/>
                <w:szCs w:val="19"/>
              </w:rPr>
              <w:t>15377)</w:t>
            </w:r>
          </w:p>
          <w:p w14:paraId="3C7DA305" w14:textId="77777777" w:rsidR="00E24E8F" w:rsidRDefault="00000000"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sz w:val="19"/>
                <w:szCs w:val="19"/>
              </w:rPr>
              <w:t>OSHA 40-Hour HAZWOPER</w:t>
            </w:r>
          </w:p>
          <w:p w14:paraId="3AE3BF93" w14:textId="77777777" w:rsidR="00E24E8F" w:rsidRDefault="00000000"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sz w:val="19"/>
                <w:szCs w:val="19"/>
              </w:rPr>
              <w:t>OSHA H₂S Safety Certification</w:t>
            </w:r>
          </w:p>
        </w:tc>
        <w:tc>
          <w:tcPr>
            <w:tcW w:w="5040" w:type="dxa"/>
          </w:tcPr>
          <w:p w14:paraId="4E392C30" w14:textId="77777777" w:rsidR="00E24E8F" w:rsidRDefault="00000000"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sz w:val="19"/>
                <w:szCs w:val="19"/>
              </w:rPr>
              <w:t>Tropical HUET / Shallow Water Survival</w:t>
            </w:r>
          </w:p>
          <w:p w14:paraId="026119B7" w14:textId="77777777" w:rsidR="00E24E8F" w:rsidRDefault="00000000"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sz w:val="19"/>
                <w:szCs w:val="19"/>
              </w:rPr>
              <w:t>IADC Rig Pass</w:t>
            </w:r>
          </w:p>
          <w:p w14:paraId="622420A6" w14:textId="77777777" w:rsidR="00E24E8F" w:rsidRDefault="00000000"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sz w:val="19"/>
                <w:szCs w:val="19"/>
              </w:rPr>
              <w:t>First Aid / CPR</w:t>
            </w:r>
          </w:p>
        </w:tc>
      </w:tr>
    </w:tbl>
    <w:p w14:paraId="2E9C00DF" w14:textId="77777777" w:rsidR="00E24E8F" w:rsidRDefault="00000000">
      <w:pPr>
        <w:spacing w:before="300" w:after="100"/>
      </w:pPr>
      <w:proofErr w:type="gramStart"/>
      <w:r>
        <w:rPr>
          <w:color w:val="1A7A6D"/>
          <w:sz w:val="18"/>
          <w:szCs w:val="18"/>
        </w:rPr>
        <w:t xml:space="preserve">■  </w:t>
      </w:r>
      <w:r>
        <w:rPr>
          <w:rFonts w:ascii="Trebuchet MS" w:eastAsia="Trebuchet MS" w:hAnsi="Trebuchet MS" w:cs="Trebuchet MS"/>
          <w:b/>
          <w:bCs/>
          <w:color w:val="1A7A6D"/>
          <w:spacing w:val="100"/>
          <w:sz w:val="21"/>
          <w:szCs w:val="21"/>
        </w:rPr>
        <w:t>PUBLICATION</w:t>
      </w:r>
      <w:proofErr w:type="gramEnd"/>
    </w:p>
    <w:p w14:paraId="31DA3DBC" w14:textId="77777777" w:rsidR="00E24E8F" w:rsidRDefault="00000000">
      <w:pPr>
        <w:spacing w:before="60" w:after="40"/>
      </w:pPr>
      <w:r>
        <w:rPr>
          <w:b/>
          <w:bCs/>
          <w:sz w:val="19"/>
          <w:szCs w:val="19"/>
        </w:rPr>
        <w:t>Goodman, M.</w:t>
      </w:r>
      <w:r>
        <w:rPr>
          <w:sz w:val="19"/>
          <w:szCs w:val="19"/>
        </w:rPr>
        <w:t xml:space="preserve"> et al. (2019). Wasatch Front atmospheric deposition geochemistry reflects regional desert dust and local anthropogenic sources. </w:t>
      </w:r>
      <w:r>
        <w:rPr>
          <w:i/>
          <w:iCs/>
          <w:sz w:val="19"/>
          <w:szCs w:val="19"/>
        </w:rPr>
        <w:t>Chemical Geology.</w:t>
      </w:r>
    </w:p>
    <w:p w14:paraId="1C7F1D28" w14:textId="77777777" w:rsidR="00E24E8F" w:rsidRDefault="00000000">
      <w:pPr>
        <w:spacing w:before="300" w:after="100"/>
      </w:pPr>
      <w:proofErr w:type="gramStart"/>
      <w:r>
        <w:rPr>
          <w:color w:val="1A7A6D"/>
          <w:sz w:val="18"/>
          <w:szCs w:val="18"/>
        </w:rPr>
        <w:t xml:space="preserve">■  </w:t>
      </w:r>
      <w:r>
        <w:rPr>
          <w:rFonts w:ascii="Trebuchet MS" w:eastAsia="Trebuchet MS" w:hAnsi="Trebuchet MS" w:cs="Trebuchet MS"/>
          <w:b/>
          <w:bCs/>
          <w:color w:val="1A7A6D"/>
          <w:spacing w:val="100"/>
          <w:sz w:val="21"/>
          <w:szCs w:val="21"/>
        </w:rPr>
        <w:t>ADDITIONAL</w:t>
      </w:r>
      <w:proofErr w:type="gramEnd"/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0"/>
        <w:gridCol w:w="5040"/>
      </w:tblGrid>
      <w:tr w:rsidR="00E24E8F" w14:paraId="27CA4E9F" w14:textId="77777777">
        <w:tblPrEx>
          <w:tblCellMar>
            <w:top w:w="0" w:type="dxa"/>
            <w:bottom w:w="0" w:type="dxa"/>
          </w:tblCellMar>
        </w:tblPrEx>
        <w:tc>
          <w:tcPr>
            <w:tcW w:w="5040" w:type="dxa"/>
          </w:tcPr>
          <w:p w14:paraId="538E426D" w14:textId="67120B10" w:rsidR="00E24E8F" w:rsidRDefault="00000000"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sz w:val="19"/>
                <w:szCs w:val="19"/>
              </w:rPr>
              <w:t>Languages: English (native), Spanish (</w:t>
            </w:r>
            <w:r w:rsidR="004F0EE6">
              <w:rPr>
                <w:sz w:val="19"/>
                <w:szCs w:val="19"/>
              </w:rPr>
              <w:t>proficient</w:t>
            </w:r>
            <w:r>
              <w:rPr>
                <w:sz w:val="19"/>
                <w:szCs w:val="19"/>
              </w:rPr>
              <w:t>)</w:t>
            </w:r>
          </w:p>
        </w:tc>
        <w:tc>
          <w:tcPr>
            <w:tcW w:w="5040" w:type="dxa"/>
          </w:tcPr>
          <w:p w14:paraId="13972099" w14:textId="77777777" w:rsidR="00E24E8F" w:rsidRDefault="00000000"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sz w:val="19"/>
                <w:szCs w:val="19"/>
              </w:rPr>
              <w:t>AAPG Member</w:t>
            </w:r>
          </w:p>
        </w:tc>
      </w:tr>
    </w:tbl>
    <w:p w14:paraId="1736F6B7" w14:textId="77777777" w:rsidR="000C4385" w:rsidRDefault="000C4385"/>
    <w:sectPr w:rsidR="000C4385">
      <w:pgSz w:w="12240" w:h="15840"/>
      <w:pgMar w:top="720" w:right="1080" w:bottom="90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E32166"/>
    <w:multiLevelType w:val="hybridMultilevel"/>
    <w:tmpl w:val="243C8D64"/>
    <w:lvl w:ilvl="0" w:tplc="9790F368">
      <w:start w:val="1"/>
      <w:numFmt w:val="bullet"/>
      <w:lvlText w:val="●"/>
      <w:lvlJc w:val="left"/>
      <w:pPr>
        <w:ind w:left="720" w:hanging="360"/>
      </w:pPr>
    </w:lvl>
    <w:lvl w:ilvl="1" w:tplc="5C967A12">
      <w:start w:val="1"/>
      <w:numFmt w:val="bullet"/>
      <w:lvlText w:val="○"/>
      <w:lvlJc w:val="left"/>
      <w:pPr>
        <w:ind w:left="1440" w:hanging="360"/>
      </w:pPr>
    </w:lvl>
    <w:lvl w:ilvl="2" w:tplc="AB72BA64">
      <w:start w:val="1"/>
      <w:numFmt w:val="bullet"/>
      <w:lvlText w:val="■"/>
      <w:lvlJc w:val="left"/>
      <w:pPr>
        <w:ind w:left="2160" w:hanging="360"/>
      </w:pPr>
    </w:lvl>
    <w:lvl w:ilvl="3" w:tplc="27BE2AE0">
      <w:start w:val="1"/>
      <w:numFmt w:val="bullet"/>
      <w:lvlText w:val="●"/>
      <w:lvlJc w:val="left"/>
      <w:pPr>
        <w:ind w:left="2880" w:hanging="360"/>
      </w:pPr>
    </w:lvl>
    <w:lvl w:ilvl="4" w:tplc="484CD9A6">
      <w:start w:val="1"/>
      <w:numFmt w:val="bullet"/>
      <w:lvlText w:val="○"/>
      <w:lvlJc w:val="left"/>
      <w:pPr>
        <w:ind w:left="3600" w:hanging="360"/>
      </w:pPr>
    </w:lvl>
    <w:lvl w:ilvl="5" w:tplc="35E600E0">
      <w:start w:val="1"/>
      <w:numFmt w:val="bullet"/>
      <w:lvlText w:val="■"/>
      <w:lvlJc w:val="left"/>
      <w:pPr>
        <w:ind w:left="4320" w:hanging="360"/>
      </w:pPr>
    </w:lvl>
    <w:lvl w:ilvl="6" w:tplc="D7C8CE14">
      <w:start w:val="1"/>
      <w:numFmt w:val="bullet"/>
      <w:lvlText w:val="●"/>
      <w:lvlJc w:val="left"/>
      <w:pPr>
        <w:ind w:left="5040" w:hanging="360"/>
      </w:pPr>
    </w:lvl>
    <w:lvl w:ilvl="7" w:tplc="86CCBF00">
      <w:start w:val="1"/>
      <w:numFmt w:val="bullet"/>
      <w:lvlText w:val="●"/>
      <w:lvlJc w:val="left"/>
      <w:pPr>
        <w:ind w:left="5760" w:hanging="360"/>
      </w:pPr>
    </w:lvl>
    <w:lvl w:ilvl="8" w:tplc="0A4AF622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37394DCE"/>
    <w:multiLevelType w:val="hybridMultilevel"/>
    <w:tmpl w:val="37180B74"/>
    <w:lvl w:ilvl="0" w:tplc="A0EACB7E">
      <w:start w:val="1"/>
      <w:numFmt w:val="bullet"/>
      <w:lvlText w:val="–"/>
      <w:lvlJc w:val="left"/>
      <w:pPr>
        <w:ind w:left="480" w:hanging="240"/>
      </w:pPr>
    </w:lvl>
    <w:lvl w:ilvl="1" w:tplc="32BCD7C6">
      <w:numFmt w:val="decimal"/>
      <w:lvlText w:val=""/>
      <w:lvlJc w:val="left"/>
    </w:lvl>
    <w:lvl w:ilvl="2" w:tplc="4CC22AE4">
      <w:numFmt w:val="decimal"/>
      <w:lvlText w:val=""/>
      <w:lvlJc w:val="left"/>
    </w:lvl>
    <w:lvl w:ilvl="3" w:tplc="BFA81384">
      <w:numFmt w:val="decimal"/>
      <w:lvlText w:val=""/>
      <w:lvlJc w:val="left"/>
    </w:lvl>
    <w:lvl w:ilvl="4" w:tplc="32B6D6B8">
      <w:numFmt w:val="decimal"/>
      <w:lvlText w:val=""/>
      <w:lvlJc w:val="left"/>
    </w:lvl>
    <w:lvl w:ilvl="5" w:tplc="FA44AEEA">
      <w:numFmt w:val="decimal"/>
      <w:lvlText w:val=""/>
      <w:lvlJc w:val="left"/>
    </w:lvl>
    <w:lvl w:ilvl="6" w:tplc="FCCEF8A4">
      <w:numFmt w:val="decimal"/>
      <w:lvlText w:val=""/>
      <w:lvlJc w:val="left"/>
    </w:lvl>
    <w:lvl w:ilvl="7" w:tplc="67A803EC">
      <w:numFmt w:val="decimal"/>
      <w:lvlText w:val=""/>
      <w:lvlJc w:val="left"/>
    </w:lvl>
    <w:lvl w:ilvl="8" w:tplc="C292E59C">
      <w:numFmt w:val="decimal"/>
      <w:lvlText w:val=""/>
      <w:lvlJc w:val="left"/>
    </w:lvl>
  </w:abstractNum>
  <w:num w:numId="1" w16cid:durableId="1085803667">
    <w:abstractNumId w:val="0"/>
    <w:lvlOverride w:ilvl="0">
      <w:startOverride w:val="1"/>
    </w:lvlOverride>
  </w:num>
  <w:num w:numId="2" w16cid:durableId="4687984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E8F"/>
    <w:rsid w:val="000C4385"/>
    <w:rsid w:val="004F0EE6"/>
    <w:rsid w:val="0050570E"/>
    <w:rsid w:val="00E24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081F4"/>
  <w15:docId w15:val="{6C9B13A9-A800-4EBA-A337-7DEAAF06C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2C3E50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799</Words>
  <Characters>4557</Characters>
  <Application>Microsoft Office Word</Application>
  <DocSecurity>0</DocSecurity>
  <Lines>37</Lines>
  <Paragraphs>10</Paragraphs>
  <ScaleCrop>false</ScaleCrop>
  <Company/>
  <LinksUpToDate>false</LinksUpToDate>
  <CharactersWithSpaces>5346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Michael Goodman</cp:lastModifiedBy>
  <cp:revision>2</cp:revision>
  <dcterms:created xsi:type="dcterms:W3CDTF">2026-05-07T13:19:00Z</dcterms:created>
  <dcterms:modified xsi:type="dcterms:W3CDTF">2026-05-07T13:19:00Z</dcterms:modified>
</cp:coreProperties>
</file>