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54D5" w14:textId="71EE3A1E" w:rsidR="00C650A9" w:rsidRDefault="00F26331">
      <w:pPr>
        <w:spacing w:after="33" w:line="259" w:lineRule="auto"/>
        <w:ind w:left="0" w:firstLine="0"/>
      </w:pPr>
      <w:r>
        <w:t xml:space="preserve">                                                                                                                                                                                                                                                                                                                       </w:t>
      </w:r>
    </w:p>
    <w:p w14:paraId="4CF86025" w14:textId="77777777" w:rsidR="00C650A9" w:rsidRDefault="00000000">
      <w:pPr>
        <w:spacing w:after="0" w:line="259" w:lineRule="auto"/>
        <w:ind w:left="3" w:firstLine="0"/>
        <w:jc w:val="center"/>
      </w:pPr>
      <w:r>
        <w:rPr>
          <w:b/>
          <w:sz w:val="28"/>
        </w:rPr>
        <w:t xml:space="preserve">Mark E. Marzec, CEBS </w:t>
      </w:r>
    </w:p>
    <w:p w14:paraId="24E97545" w14:textId="77777777" w:rsidR="006B05A5" w:rsidRDefault="0049607B">
      <w:pPr>
        <w:tabs>
          <w:tab w:val="center" w:pos="7307"/>
        </w:tabs>
        <w:spacing w:after="0" w:line="259" w:lineRule="auto"/>
        <w:ind w:left="-15" w:firstLine="0"/>
        <w:rPr>
          <w:b/>
        </w:rPr>
      </w:pPr>
      <w:r>
        <w:rPr>
          <w:b/>
        </w:rPr>
        <w:t xml:space="preserve"> </w:t>
      </w:r>
      <w:r w:rsidR="006A2E10">
        <w:rPr>
          <w:b/>
        </w:rPr>
        <w:t>(83</w:t>
      </w:r>
      <w:r>
        <w:rPr>
          <w:b/>
        </w:rPr>
        <w:t xml:space="preserve">2) 362-7301                        </w:t>
      </w:r>
      <w:r w:rsidR="00442FDE">
        <w:rPr>
          <w:b/>
        </w:rPr>
        <w:t xml:space="preserve"> </w:t>
      </w:r>
      <w:r w:rsidR="00442FDE">
        <w:rPr>
          <w:b/>
        </w:rPr>
        <w:tab/>
      </w:r>
      <w:r w:rsidR="006A2E10">
        <w:rPr>
          <w:b/>
        </w:rPr>
        <w:t xml:space="preserve">        </w:t>
      </w:r>
      <w:r w:rsidR="007A51BE">
        <w:rPr>
          <w:b/>
        </w:rPr>
        <w:t xml:space="preserve">                                                                                                                          </w:t>
      </w:r>
      <w:r w:rsidR="006A2E10">
        <w:rPr>
          <w:b/>
        </w:rPr>
        <w:t xml:space="preserve">  </w:t>
      </w:r>
    </w:p>
    <w:p w14:paraId="6F8D5370" w14:textId="45D203D2" w:rsidR="00C650A9" w:rsidRDefault="006A2E10">
      <w:pPr>
        <w:tabs>
          <w:tab w:val="center" w:pos="7307"/>
        </w:tabs>
        <w:spacing w:after="0" w:line="259" w:lineRule="auto"/>
        <w:ind w:left="-15" w:firstLine="0"/>
      </w:pPr>
      <w:r>
        <w:rPr>
          <w:b/>
        </w:rPr>
        <w:t xml:space="preserve"> </w:t>
      </w:r>
      <w:r w:rsidR="0049607B">
        <w:rPr>
          <w:b/>
        </w:rPr>
        <w:t xml:space="preserve">markmarzec@gmail.com </w:t>
      </w:r>
    </w:p>
    <w:p w14:paraId="1BC6F463" w14:textId="77777777" w:rsidR="00C650A9" w:rsidRDefault="00000000">
      <w:pPr>
        <w:spacing w:after="99" w:line="259" w:lineRule="auto"/>
        <w:ind w:left="0" w:firstLine="0"/>
      </w:pPr>
      <w:r>
        <w:rPr>
          <w:b/>
          <w:sz w:val="12"/>
        </w:rPr>
        <w:t xml:space="preserve"> </w:t>
      </w:r>
    </w:p>
    <w:p w14:paraId="3A9A47D1" w14:textId="312AAA42" w:rsidR="00C650A9" w:rsidRDefault="00000000">
      <w:pPr>
        <w:pStyle w:val="Heading1"/>
        <w:tabs>
          <w:tab w:val="center" w:pos="5401"/>
        </w:tabs>
      </w:pPr>
      <w:r>
        <w:t xml:space="preserve">Career Summary </w:t>
      </w:r>
      <w:r w:rsidR="006D0B38">
        <w:t>and Highlights</w:t>
      </w:r>
      <w:r>
        <w:tab/>
        <w:t xml:space="preserve"> </w:t>
      </w:r>
    </w:p>
    <w:p w14:paraId="4BC1EC33" w14:textId="77777777" w:rsidR="00C650A9" w:rsidRDefault="00000000">
      <w:pPr>
        <w:spacing w:after="83" w:line="259" w:lineRule="auto"/>
        <w:ind w:left="0" w:firstLine="0"/>
      </w:pPr>
      <w:r>
        <w:rPr>
          <w:b/>
          <w:sz w:val="12"/>
        </w:rPr>
        <w:t xml:space="preserve"> </w:t>
      </w:r>
    </w:p>
    <w:p w14:paraId="7FAE1D11" w14:textId="522DAE68" w:rsidR="00D25BC1" w:rsidRDefault="00D25BC1" w:rsidP="00D25BC1">
      <w:pPr>
        <w:spacing w:after="80" w:line="259" w:lineRule="auto"/>
        <w:ind w:left="0" w:firstLine="0"/>
      </w:pPr>
      <w:r>
        <w:t xml:space="preserve">A human resource management and systems professional with experience in diverse organizations, both internally and as a consultant. Special expertise in </w:t>
      </w:r>
      <w:r w:rsidR="00E61531">
        <w:t>compensation</w:t>
      </w:r>
      <w:r>
        <w:t xml:space="preserve"> </w:t>
      </w:r>
      <w:r w:rsidR="00111954">
        <w:t>and</w:t>
      </w:r>
      <w:r w:rsidR="00D31239">
        <w:t xml:space="preserve"> </w:t>
      </w:r>
      <w:r w:rsidR="00E61531">
        <w:t>employee benefits</w:t>
      </w:r>
      <w:r w:rsidR="00111954">
        <w:t xml:space="preserve"> </w:t>
      </w:r>
      <w:r>
        <w:t xml:space="preserve">design, administration, communications, and compliance. Extensive experience in HR/Payroll ERP and specialty support systems selection and implementation </w:t>
      </w:r>
      <w:r w:rsidR="00956B7A">
        <w:t xml:space="preserve"> </w:t>
      </w:r>
      <w:r>
        <w:t xml:space="preserve"> </w:t>
      </w:r>
      <w:r w:rsidR="00956B7A">
        <w:t xml:space="preserve">Stand up </w:t>
      </w:r>
      <w:r>
        <w:t xml:space="preserve">of </w:t>
      </w:r>
      <w:r w:rsidR="00956B7A">
        <w:t xml:space="preserve">a large HR </w:t>
      </w:r>
      <w:r>
        <w:t>shared service/call center</w:t>
      </w:r>
      <w:r w:rsidR="00956B7A">
        <w:t>. P</w:t>
      </w:r>
      <w:r>
        <w:t>rocess improvement and benchmarking</w:t>
      </w:r>
      <w:r w:rsidR="00956B7A">
        <w:t>.</w:t>
      </w:r>
      <w:r>
        <w:t xml:space="preserve"> Project management </w:t>
      </w:r>
      <w:r w:rsidR="00956B7A">
        <w:t>for large HR and systems projects.</w:t>
      </w:r>
      <w:r w:rsidR="006D0B38">
        <w:br/>
      </w:r>
      <w:r w:rsidR="006D0B38">
        <w:br/>
      </w:r>
      <w:r>
        <w:t>• Developed the baseline analysis of the administration of the annual executive management cash incentive process for the shared service center of a major high-technology firm, and developed recommendations for process simplification.  Documented the current state and proposed a new approach for the administration of employer stock-based incentives for the same firm.</w:t>
      </w:r>
    </w:p>
    <w:p w14:paraId="2C340129" w14:textId="77777777" w:rsidR="00D25BC1" w:rsidRDefault="00D25BC1" w:rsidP="00D25BC1">
      <w:pPr>
        <w:spacing w:after="80" w:line="259" w:lineRule="auto"/>
        <w:ind w:left="0" w:firstLine="0"/>
      </w:pPr>
      <w:r>
        <w:t>• Modeled early retirement incentive features for multiple units of a newspaper conglomerate, calculating ROI and payback periods for a variety of different assumptions as to benefit structures and acceptance rates. Projections resulted in millions of dollars of savings with payback periods of less than two years.</w:t>
      </w:r>
    </w:p>
    <w:p w14:paraId="6B00E38C" w14:textId="18445047" w:rsidR="00C650A9" w:rsidRDefault="00D25BC1" w:rsidP="00D25BC1">
      <w:pPr>
        <w:spacing w:after="80" w:line="259" w:lineRule="auto"/>
        <w:ind w:left="0" w:firstLine="0"/>
      </w:pPr>
      <w:r>
        <w:t>• Led the design and implementation of human resources and finance contact centers for a federal agency featuring PeopleSoft CRM HelpDesk for HR and CRM Self-Service as the case management tools supporting over 30,000 employees. Saved the client hundreds of thousands of dollars in licensing and maintenance costs by modifying software to support finance as well as HR.</w:t>
      </w:r>
      <w:r>
        <w:rPr>
          <w:b/>
          <w:sz w:val="12"/>
        </w:rPr>
        <w:t xml:space="preserve"> </w:t>
      </w:r>
    </w:p>
    <w:p w14:paraId="57BC3B04" w14:textId="77777777" w:rsidR="002A487D" w:rsidRDefault="002A487D">
      <w:pPr>
        <w:pStyle w:val="Heading2"/>
        <w:ind w:left="-5"/>
      </w:pPr>
    </w:p>
    <w:p w14:paraId="73C32C81" w14:textId="77777777" w:rsidR="00C91AC9" w:rsidRPr="00C91AC9" w:rsidRDefault="00C91AC9" w:rsidP="00C91AC9"/>
    <w:p w14:paraId="52FBFC7D" w14:textId="1084F51E" w:rsidR="00C650A9" w:rsidRDefault="00000000">
      <w:pPr>
        <w:pStyle w:val="Heading2"/>
        <w:ind w:left="-5"/>
        <w:rPr>
          <w:sz w:val="24"/>
          <w:szCs w:val="24"/>
        </w:rPr>
      </w:pPr>
      <w:r w:rsidRPr="000B5E50">
        <w:rPr>
          <w:sz w:val="24"/>
          <w:szCs w:val="24"/>
        </w:rPr>
        <w:t xml:space="preserve">Professional Experience </w:t>
      </w:r>
    </w:p>
    <w:p w14:paraId="2D5229D6" w14:textId="77777777" w:rsidR="005E392A" w:rsidRPr="005E392A" w:rsidRDefault="005E392A" w:rsidP="005E392A"/>
    <w:p w14:paraId="281230C3" w14:textId="30DBCD5C" w:rsidR="00C650A9" w:rsidRPr="00893860" w:rsidRDefault="00000000">
      <w:pPr>
        <w:spacing w:after="0" w:line="259" w:lineRule="auto"/>
        <w:ind w:left="0" w:firstLine="0"/>
        <w:rPr>
          <w:b/>
          <w:bCs/>
          <w:sz w:val="20"/>
          <w:u w:val="single"/>
        </w:rPr>
      </w:pPr>
      <w:r>
        <w:rPr>
          <w:sz w:val="20"/>
        </w:rPr>
        <w:t xml:space="preserve">  </w:t>
      </w:r>
      <w:r w:rsidR="00D25BC1">
        <w:rPr>
          <w:sz w:val="20"/>
        </w:rPr>
        <w:br/>
      </w:r>
      <w:r w:rsidR="00D25BC1" w:rsidRPr="00893860">
        <w:rPr>
          <w:b/>
          <w:bCs/>
          <w:sz w:val="20"/>
          <w:u w:val="single"/>
        </w:rPr>
        <w:t>Internal Human Resources Roles</w:t>
      </w:r>
    </w:p>
    <w:p w14:paraId="7BCC6010" w14:textId="77777777" w:rsidR="00D25BC1" w:rsidRDefault="00D25BC1">
      <w:pPr>
        <w:spacing w:after="0" w:line="259" w:lineRule="auto"/>
        <w:ind w:left="0" w:firstLine="0"/>
        <w:rPr>
          <w:sz w:val="20"/>
        </w:rPr>
      </w:pPr>
    </w:p>
    <w:p w14:paraId="5CE56B26" w14:textId="6D40F4AF" w:rsidR="00C650A9" w:rsidRDefault="00000000">
      <w:pPr>
        <w:tabs>
          <w:tab w:val="center" w:pos="8268"/>
        </w:tabs>
        <w:ind w:left="-15" w:firstLine="0"/>
      </w:pPr>
      <w:r>
        <w:t xml:space="preserve">2/2014 to 4/2023       Mitsubishi Logisnext Americas Inc.             </w:t>
      </w:r>
      <w:r>
        <w:tab/>
        <w:t xml:space="preserve">   </w:t>
      </w:r>
    </w:p>
    <w:p w14:paraId="5F89D799" w14:textId="77777777" w:rsidR="002A487D" w:rsidRDefault="00000000" w:rsidP="001279CC">
      <w:pPr>
        <w:spacing w:after="83" w:line="259" w:lineRule="auto"/>
        <w:ind w:left="0" w:firstLine="0"/>
      </w:pPr>
      <w:r>
        <w:rPr>
          <w:sz w:val="12"/>
        </w:rPr>
        <w:t xml:space="preserve"> </w:t>
      </w:r>
      <w:r w:rsidR="001279CC">
        <w:rPr>
          <w:sz w:val="12"/>
        </w:rPr>
        <w:br/>
      </w:r>
      <w:r w:rsidR="00D604B0">
        <w:rPr>
          <w:b/>
          <w:i/>
        </w:rPr>
        <w:t xml:space="preserve">Manager, Compensation and Benefits; </w:t>
      </w:r>
      <w:r>
        <w:rPr>
          <w:b/>
          <w:i/>
        </w:rPr>
        <w:t>Manager, Human Resources Administration;</w:t>
      </w:r>
      <w:r w:rsidR="00D604B0">
        <w:rPr>
          <w:b/>
          <w:i/>
        </w:rPr>
        <w:t xml:space="preserve"> </w:t>
      </w:r>
      <w:r>
        <w:rPr>
          <w:b/>
          <w:i/>
        </w:rPr>
        <w:t>HRIS Solutions Architect:</w:t>
      </w:r>
      <w:r>
        <w:t xml:space="preserve">  </w:t>
      </w:r>
    </w:p>
    <w:p w14:paraId="7A2C4D7F" w14:textId="08582678" w:rsidR="002A487D" w:rsidRDefault="002A487D" w:rsidP="001279CC">
      <w:pPr>
        <w:spacing w:after="83" w:line="259" w:lineRule="auto"/>
        <w:ind w:left="0" w:firstLine="0"/>
      </w:pPr>
      <w:r w:rsidRPr="002A487D">
        <w:t xml:space="preserve">The company is a forklift manufacturer, but also a total solutions provider, offering scalable products and services from material handling and automation to extensive fleet support. </w:t>
      </w:r>
      <w:r w:rsidR="00956B7A">
        <w:t>The company</w:t>
      </w:r>
      <w:r w:rsidR="00893860">
        <w:t xml:space="preserve"> grew from about 800 to </w:t>
      </w:r>
      <w:r w:rsidRPr="002A487D">
        <w:t>1,800 employe</w:t>
      </w:r>
      <w:r w:rsidR="003A0E3A">
        <w:t>es</w:t>
      </w:r>
      <w:r w:rsidR="00893860">
        <w:t xml:space="preserve"> over the period.</w:t>
      </w:r>
    </w:p>
    <w:p w14:paraId="3B22800C" w14:textId="568CFF55" w:rsidR="00D604B0" w:rsidRDefault="00000000" w:rsidP="001279CC">
      <w:pPr>
        <w:spacing w:after="83" w:line="259" w:lineRule="auto"/>
        <w:ind w:left="0" w:firstLine="0"/>
      </w:pPr>
      <w:r>
        <w:t xml:space="preserve">Led the compensation, benefits, and payroll functions. Led selection and implementation of a new Human Resource Information System. Developed and costed new exempt, salaried non-exempt, and hourly salary structures. </w:t>
      </w:r>
      <w:r w:rsidR="00D604B0">
        <w:t>Managed Executive Compensation program.</w:t>
      </w:r>
      <w:r w:rsidR="00D604B0" w:rsidRPr="00D604B0">
        <w:t xml:space="preserve"> </w:t>
      </w:r>
      <w:r w:rsidR="00D604B0">
        <w:t>Designed pie chart executive total compensation statements.</w:t>
      </w:r>
    </w:p>
    <w:p w14:paraId="40D6B9DB" w14:textId="77777777" w:rsidR="002A487D" w:rsidRDefault="002A487D" w:rsidP="002A487D">
      <w:pPr>
        <w:spacing w:after="83" w:line="259" w:lineRule="auto"/>
        <w:ind w:left="0" w:firstLine="0"/>
      </w:pPr>
      <w:r w:rsidRPr="002A487D">
        <w:t>Developed and supported human resources systems applications, including front-end screens and search tools for our HRIS using MS Access, Visual Basic for Applications (VBA), and SQL. Built external interfaces to third parties, including vendors and SuccessFactors Employee Central. Created a searchable repository in SharePoint of historical data and image files downloaded from the company's legacy HR Systems, including, the categories of compensation, benefits, talent management, onboarding, workflow, and pay history.</w:t>
      </w:r>
    </w:p>
    <w:p w14:paraId="489991D0" w14:textId="138AEFA5" w:rsidR="002A487D" w:rsidRDefault="002A487D" w:rsidP="002A487D">
      <w:pPr>
        <w:spacing w:after="83" w:line="259" w:lineRule="auto"/>
        <w:ind w:left="0" w:firstLine="0"/>
      </w:pPr>
      <w:r>
        <w:t>Developed</w:t>
      </w:r>
      <w:r w:rsidRPr="002A487D">
        <w:t xml:space="preserve"> new pay structures for both salaried and hourly </w:t>
      </w:r>
      <w:r w:rsidR="00956B7A" w:rsidRPr="002A487D">
        <w:t>employees and</w:t>
      </w:r>
      <w:r w:rsidRPr="002A487D">
        <w:t xml:space="preserve"> modeled the projected cost of the structures. Developed a method to graduate increases to plant employees that were below minimums for their new structure.</w:t>
      </w:r>
    </w:p>
    <w:p w14:paraId="7FDF1822" w14:textId="77777777" w:rsidR="00D25BC1" w:rsidRDefault="00D25BC1" w:rsidP="00D25BC1">
      <w:pPr>
        <w:ind w:left="-5"/>
      </w:pPr>
    </w:p>
    <w:p w14:paraId="114E348D" w14:textId="77777777" w:rsidR="00C91AC9" w:rsidRDefault="00C91AC9" w:rsidP="00D25BC1">
      <w:pPr>
        <w:ind w:left="-5"/>
      </w:pPr>
    </w:p>
    <w:p w14:paraId="7CC544FE" w14:textId="13F4BDBF" w:rsidR="006A085E" w:rsidRDefault="006A085E" w:rsidP="006A085E">
      <w:pPr>
        <w:ind w:left="-5"/>
      </w:pPr>
      <w:r>
        <w:t xml:space="preserve">1997-1998                  Enron Corporation          </w:t>
      </w:r>
      <w:r>
        <w:br/>
      </w:r>
      <w:r>
        <w:rPr>
          <w:sz w:val="12"/>
        </w:rPr>
        <w:t xml:space="preserve"> </w:t>
      </w:r>
      <w:r>
        <w:rPr>
          <w:sz w:val="12"/>
        </w:rPr>
        <w:br/>
      </w:r>
      <w:r>
        <w:rPr>
          <w:b/>
          <w:i/>
        </w:rPr>
        <w:t>Manager, Qualified Benefit Pl</w:t>
      </w:r>
      <w:r>
        <w:rPr>
          <w:b/>
        </w:rPr>
        <w:t xml:space="preserve">ans (Corporate Office): </w:t>
      </w:r>
      <w:r>
        <w:t xml:space="preserve">Responsible for overall management of the company’s defined benefit and defined contribution plans through a staff of ten. Effected departmental reorganization. Developed automated tools to support non-discrimination testing and process vested terminations. Led major project to improve accuracy of data in the pension administration system. </w:t>
      </w:r>
    </w:p>
    <w:p w14:paraId="12B75C2B" w14:textId="77777777" w:rsidR="006A085E" w:rsidRDefault="006A085E" w:rsidP="00D25BC1">
      <w:pPr>
        <w:ind w:left="-5"/>
      </w:pPr>
    </w:p>
    <w:p w14:paraId="64830084" w14:textId="77777777" w:rsidR="00C91AC9" w:rsidRDefault="00C91AC9" w:rsidP="00D25BC1">
      <w:pPr>
        <w:ind w:left="-5"/>
      </w:pPr>
    </w:p>
    <w:p w14:paraId="6206AFB1" w14:textId="77777777" w:rsidR="0056434A" w:rsidRDefault="00D25BC1" w:rsidP="00D25BC1">
      <w:pPr>
        <w:tabs>
          <w:tab w:val="center" w:pos="5797"/>
        </w:tabs>
        <w:ind w:left="-15" w:firstLine="0"/>
        <w:rPr>
          <w:i/>
        </w:rPr>
      </w:pPr>
      <w:r>
        <w:t xml:space="preserve">1995-1997    Phelps Dodge Corporation   </w:t>
      </w:r>
      <w:r>
        <w:rPr>
          <w:i/>
        </w:rPr>
        <w:t xml:space="preserve">       </w:t>
      </w:r>
    </w:p>
    <w:p w14:paraId="1FCB2FEE" w14:textId="5658A17F" w:rsidR="00D25BC1" w:rsidRDefault="0056434A" w:rsidP="00C744FA">
      <w:pPr>
        <w:tabs>
          <w:tab w:val="center" w:pos="5797"/>
        </w:tabs>
        <w:ind w:left="-15" w:firstLine="0"/>
        <w:rPr>
          <w:sz w:val="12"/>
        </w:rPr>
      </w:pPr>
      <w:r>
        <w:rPr>
          <w:i/>
        </w:rPr>
        <w:br/>
      </w:r>
      <w:r w:rsidR="00956B7A" w:rsidRPr="002F0D4D">
        <w:t>Phelps Dodge Corporation (now merged with Freeport McMoRan)</w:t>
      </w:r>
      <w:r w:rsidR="002F0D4D" w:rsidRPr="002F0D4D">
        <w:t xml:space="preserve"> was a Fortune 500 international corporation that </w:t>
      </w:r>
      <w:r w:rsidR="000B5E50" w:rsidRPr="002F0D4D">
        <w:t>was</w:t>
      </w:r>
      <w:r w:rsidR="002F0D4D" w:rsidRPr="002F0D4D">
        <w:t xml:space="preserve"> one of the world's largest producers of copper. The company's 1996 revenues exceeded $3.7 </w:t>
      </w:r>
      <w:r w:rsidR="00956B7A" w:rsidRPr="002F0D4D">
        <w:t>billion,</w:t>
      </w:r>
      <w:r w:rsidR="002F0D4D" w:rsidRPr="002F0D4D">
        <w:t xml:space="preserve"> and it employed more than 16,000 across 26 countries.</w:t>
      </w:r>
      <w:r w:rsidR="002F0D4D" w:rsidRPr="002F0D4D">
        <w:br/>
      </w:r>
    </w:p>
    <w:p w14:paraId="10A2ECAF" w14:textId="6FA478C3" w:rsidR="00C744FA" w:rsidRDefault="00D25BC1" w:rsidP="00C744FA">
      <w:pPr>
        <w:tabs>
          <w:tab w:val="center" w:pos="5797"/>
        </w:tabs>
        <w:ind w:left="-15" w:firstLine="0"/>
      </w:pPr>
      <w:r>
        <w:rPr>
          <w:b/>
          <w:i/>
        </w:rPr>
        <w:t xml:space="preserve">Manager, Compensation/Benefits &amp; HR Systems; Manager, Benefits Planning &amp; HR Systems: </w:t>
      </w:r>
      <w:r>
        <w:t xml:space="preserve">Managed large projects including the vendor selection phase of an $18,000,000 HRMS project.  Developed project plans, budget, and organized steering and working teams for the HRMS project and for a large 401(k) vendor search project.   Designed and developed systems to support compensation administration.  </w:t>
      </w:r>
      <w:r w:rsidR="00C744FA" w:rsidRPr="002F0D4D">
        <w:t xml:space="preserve">Designed and developed systems </w:t>
      </w:r>
      <w:r w:rsidR="00956B7A" w:rsidRPr="002F0D4D">
        <w:t>to support</w:t>
      </w:r>
      <w:r w:rsidR="00C744FA" w:rsidRPr="002F0D4D">
        <w:t xml:space="preserve"> administration in areas of executive compensation, issues and projects tracking, and government filing status and ERISA compliance.</w:t>
      </w:r>
      <w:r w:rsidR="00C744FA">
        <w:t xml:space="preserve"> </w:t>
      </w:r>
      <w:r w:rsidR="00C744FA" w:rsidRPr="002F0D4D">
        <w:t xml:space="preserve"> Designed functionality for a new pension administration database application.</w:t>
      </w:r>
      <w:r w:rsidR="00C744FA">
        <w:t xml:space="preserve"> Plans included defined benefits and defined contrition plans. Several union pension plans, and overseas plans.</w:t>
      </w:r>
    </w:p>
    <w:p w14:paraId="555EC299" w14:textId="77777777" w:rsidR="00C744FA" w:rsidRDefault="00C744FA" w:rsidP="00C744FA">
      <w:pPr>
        <w:spacing w:after="80" w:line="259" w:lineRule="auto"/>
        <w:ind w:left="0" w:firstLine="0"/>
        <w:rPr>
          <w:sz w:val="12"/>
        </w:rPr>
      </w:pPr>
      <w:r>
        <w:rPr>
          <w:sz w:val="12"/>
        </w:rPr>
        <w:t xml:space="preserve"> </w:t>
      </w:r>
    </w:p>
    <w:p w14:paraId="398FAA9E" w14:textId="77777777" w:rsidR="002A487D" w:rsidRDefault="002A487D">
      <w:pPr>
        <w:ind w:left="-5"/>
      </w:pPr>
    </w:p>
    <w:p w14:paraId="48A8695E" w14:textId="63616097" w:rsidR="00D25BC1" w:rsidRPr="00893860" w:rsidRDefault="002F0D4D">
      <w:pPr>
        <w:ind w:left="-5"/>
        <w:rPr>
          <w:b/>
          <w:bCs/>
          <w:u w:val="single"/>
        </w:rPr>
      </w:pPr>
      <w:r w:rsidRPr="00893860">
        <w:rPr>
          <w:b/>
          <w:bCs/>
          <w:u w:val="single"/>
        </w:rPr>
        <w:t>Consulting Roles</w:t>
      </w:r>
    </w:p>
    <w:p w14:paraId="385A5D85" w14:textId="77777777" w:rsidR="002F0D4D" w:rsidRPr="00893860" w:rsidRDefault="002F0D4D">
      <w:pPr>
        <w:ind w:left="-5"/>
        <w:rPr>
          <w:b/>
          <w:bCs/>
        </w:rPr>
      </w:pPr>
    </w:p>
    <w:p w14:paraId="5AF6BBD2" w14:textId="0B7AE4AB" w:rsidR="00C650A9" w:rsidRDefault="00000000">
      <w:pPr>
        <w:ind w:left="-5"/>
      </w:pPr>
      <w:r>
        <w:t xml:space="preserve">6/2013 to 11/2013      Air Liquide USA LLC (via Insight </w:t>
      </w:r>
      <w:r w:rsidR="00956B7A">
        <w:t xml:space="preserve">Global)  </w:t>
      </w:r>
      <w:r>
        <w:t xml:space="preserve">                  </w:t>
      </w:r>
      <w:r w:rsidR="00956B7A">
        <w:rPr>
          <w:i/>
        </w:rPr>
        <w:t xml:space="preserve"> </w:t>
      </w:r>
      <w:r>
        <w:t xml:space="preserve"> </w:t>
      </w:r>
    </w:p>
    <w:p w14:paraId="2ABFD6E4" w14:textId="5E1131F6" w:rsidR="00C650A9" w:rsidRDefault="00000000" w:rsidP="001279CC">
      <w:pPr>
        <w:spacing w:after="80" w:line="259" w:lineRule="auto"/>
        <w:ind w:left="0" w:firstLine="0"/>
      </w:pPr>
      <w:r>
        <w:rPr>
          <w:sz w:val="12"/>
        </w:rPr>
        <w:t xml:space="preserve">   </w:t>
      </w:r>
      <w:r w:rsidR="001279CC">
        <w:rPr>
          <w:sz w:val="12"/>
        </w:rPr>
        <w:br/>
      </w:r>
      <w:r>
        <w:rPr>
          <w:b/>
          <w:i/>
        </w:rPr>
        <w:t>HRIS Project/Operations Manager</w:t>
      </w:r>
      <w:r>
        <w:t xml:space="preserve"> and </w:t>
      </w:r>
      <w:r>
        <w:rPr>
          <w:b/>
          <w:i/>
        </w:rPr>
        <w:t xml:space="preserve">Benefits Project </w:t>
      </w:r>
      <w:r w:rsidR="001279CC">
        <w:rPr>
          <w:b/>
          <w:i/>
        </w:rPr>
        <w:t>Manager:</w:t>
      </w:r>
      <w:r>
        <w:t xml:space="preserve">  Managed open enrollment and Stock Purchase Plan projects and testing HRIS enhancements. Developed an automated MS Excel application to support union negotiations. </w:t>
      </w:r>
    </w:p>
    <w:p w14:paraId="78DF26E2" w14:textId="665891C0" w:rsidR="002A487D" w:rsidRDefault="00000000">
      <w:pPr>
        <w:spacing w:after="0" w:line="259" w:lineRule="auto"/>
        <w:ind w:left="0" w:firstLine="0"/>
      </w:pPr>
      <w:r>
        <w:rPr>
          <w:sz w:val="20"/>
        </w:rPr>
        <w:t xml:space="preserve"> </w:t>
      </w:r>
    </w:p>
    <w:p w14:paraId="4D5C7ABD" w14:textId="013035E6" w:rsidR="00C650A9" w:rsidRDefault="00000000">
      <w:pPr>
        <w:ind w:left="-5"/>
      </w:pPr>
      <w:r>
        <w:t xml:space="preserve">10/2012 – 5/2013       maxIT-VCS (an SAIC company, now named </w:t>
      </w:r>
      <w:r w:rsidR="00956B7A">
        <w:t>Leidos)</w:t>
      </w:r>
      <w:r>
        <w:t xml:space="preserve"> </w:t>
      </w:r>
    </w:p>
    <w:p w14:paraId="1F30E757" w14:textId="4D9EACC7" w:rsidR="00C650A9" w:rsidRDefault="00000000" w:rsidP="001279CC">
      <w:pPr>
        <w:spacing w:after="83" w:line="259" w:lineRule="auto"/>
        <w:ind w:left="0" w:firstLine="0"/>
      </w:pPr>
      <w:r>
        <w:rPr>
          <w:sz w:val="12"/>
        </w:rPr>
        <w:t xml:space="preserve"> </w:t>
      </w:r>
      <w:r w:rsidR="001279CC">
        <w:rPr>
          <w:sz w:val="12"/>
        </w:rPr>
        <w:br/>
      </w:r>
      <w:r>
        <w:rPr>
          <w:b/>
          <w:i/>
        </w:rPr>
        <w:t xml:space="preserve">Senior Consultant:  </w:t>
      </w:r>
      <w:r w:rsidR="001279CC">
        <w:t>Assisted a</w:t>
      </w:r>
      <w:r>
        <w:t xml:space="preserve"> health care client with implementation of Oracle PeopleSoft </w:t>
      </w:r>
      <w:r w:rsidR="001279CC">
        <w:t>ERP module</w:t>
      </w:r>
      <w:r>
        <w:t xml:space="preserve"> supporting automated benefits administration including open enrollment and life event processing. </w:t>
      </w:r>
    </w:p>
    <w:p w14:paraId="6F78A81D" w14:textId="6EDC6936" w:rsidR="002A487D" w:rsidRDefault="00000000">
      <w:pPr>
        <w:spacing w:after="0" w:line="259" w:lineRule="auto"/>
        <w:ind w:left="0" w:firstLine="0"/>
      </w:pPr>
      <w:r>
        <w:rPr>
          <w:sz w:val="24"/>
        </w:rPr>
        <w:t xml:space="preserve"> </w:t>
      </w:r>
    </w:p>
    <w:p w14:paraId="3628C226" w14:textId="6E42FF13" w:rsidR="00C650A9" w:rsidRDefault="00000000">
      <w:pPr>
        <w:ind w:left="-5"/>
      </w:pPr>
      <w:r>
        <w:t xml:space="preserve">2/2012-7/2012            Enbridge Inc. (via Icon Information </w:t>
      </w:r>
      <w:r w:rsidR="001279CC">
        <w:t xml:space="preserve">Consultants)  </w:t>
      </w:r>
      <w:r>
        <w:t xml:space="preserve">         </w:t>
      </w:r>
    </w:p>
    <w:p w14:paraId="0904078E" w14:textId="6BFDB6C6" w:rsidR="00C650A9" w:rsidRDefault="00000000" w:rsidP="001279CC">
      <w:pPr>
        <w:spacing w:after="83" w:line="259" w:lineRule="auto"/>
        <w:ind w:left="0" w:firstLine="0"/>
      </w:pPr>
      <w:r>
        <w:rPr>
          <w:sz w:val="12"/>
        </w:rPr>
        <w:t xml:space="preserve"> </w:t>
      </w:r>
      <w:r w:rsidR="001279CC">
        <w:rPr>
          <w:sz w:val="12"/>
        </w:rPr>
        <w:br/>
      </w:r>
      <w:r>
        <w:rPr>
          <w:b/>
          <w:i/>
        </w:rPr>
        <w:t xml:space="preserve">Consultant: </w:t>
      </w:r>
      <w:r>
        <w:t xml:space="preserve">Served as business analyst and a compensation subject matter expert supporting an Oracle PeopleSoft ERP implementation for Canada and the United States </w:t>
      </w:r>
    </w:p>
    <w:p w14:paraId="45FE3C81" w14:textId="12CC363B" w:rsidR="00E07F71" w:rsidRDefault="00000000" w:rsidP="00E07F71">
      <w:pPr>
        <w:spacing w:after="0" w:line="259" w:lineRule="auto"/>
        <w:ind w:left="0" w:firstLine="0"/>
        <w:rPr>
          <w:sz w:val="8"/>
        </w:rPr>
      </w:pPr>
      <w:r>
        <w:rPr>
          <w:sz w:val="24"/>
        </w:rPr>
        <w:t xml:space="preserve"> </w:t>
      </w:r>
      <w:r w:rsidR="002A487D">
        <w:rPr>
          <w:sz w:val="24"/>
        </w:rPr>
        <w:br/>
      </w:r>
      <w:r>
        <w:t xml:space="preserve">12/2009-6/2011          Resources Global Professionals                                        </w:t>
      </w:r>
    </w:p>
    <w:p w14:paraId="180B4C79" w14:textId="0042BA6D" w:rsidR="00C650A9" w:rsidRDefault="001279CC" w:rsidP="000B5E50">
      <w:pPr>
        <w:spacing w:after="0" w:line="259" w:lineRule="auto"/>
        <w:ind w:left="0" w:firstLine="0"/>
      </w:pPr>
      <w:r>
        <w:rPr>
          <w:sz w:val="8"/>
        </w:rPr>
        <w:br/>
      </w:r>
      <w:r>
        <w:rPr>
          <w:b/>
          <w:i/>
        </w:rPr>
        <w:t xml:space="preserve">Consultant: </w:t>
      </w:r>
      <w:r>
        <w:t xml:space="preserve"> Supported clients in the areas of contractor management, succession planning, and IT consulting supporting the supply chain management function for clients in the energy and construction sectors. </w:t>
      </w:r>
      <w:r w:rsidR="002A487D">
        <w:t xml:space="preserve"> The company has been renamed as RGP</w:t>
      </w:r>
      <w:r w:rsidR="000B5E50">
        <w:t xml:space="preserve">  </w:t>
      </w:r>
      <w:r w:rsidR="00822F31">
        <w:br/>
      </w:r>
      <w:r w:rsidR="00822F31">
        <w:br/>
      </w:r>
      <w:r w:rsidR="000B5E50">
        <w:t>Mar</w:t>
      </w:r>
      <w:r w:rsidR="00822F31">
        <w:t>k</w:t>
      </w:r>
      <w:r w:rsidR="000B5E50">
        <w:t>’s clients included</w:t>
      </w:r>
      <w:r w:rsidR="000B5E50" w:rsidRPr="000B5E50">
        <w:t xml:space="preserve"> </w:t>
      </w:r>
      <w:r w:rsidR="000B5E50">
        <w:t>Rockwater Energy Solutions, Spectra Energy Corporation (later acquired by Enbridge Inc.), Core Laboratories N. V., and BP p.l.c.</w:t>
      </w:r>
      <w:r w:rsidR="002A487D">
        <w:br/>
      </w:r>
      <w:r w:rsidR="002A487D">
        <w:br/>
      </w:r>
      <w:r>
        <w:t xml:space="preserve">1998-2009                  BearingPoint, Inc. / KPMG Consulting / KPMG LLP      </w:t>
      </w:r>
    </w:p>
    <w:p w14:paraId="64B40738" w14:textId="721B1F92" w:rsidR="000B5E50" w:rsidRDefault="00000000" w:rsidP="000B5E50">
      <w:pPr>
        <w:spacing w:after="83" w:line="259" w:lineRule="auto"/>
        <w:ind w:left="0" w:firstLine="0"/>
        <w:rPr>
          <w:rFonts w:ascii="Segoe UI" w:hAnsi="Segoe UI" w:cs="Segoe UI"/>
          <w:sz w:val="21"/>
          <w:szCs w:val="21"/>
          <w:shd w:val="clear" w:color="auto" w:fill="FFFFFF"/>
        </w:rPr>
      </w:pPr>
      <w:r>
        <w:rPr>
          <w:sz w:val="12"/>
        </w:rPr>
        <w:t xml:space="preserve">  </w:t>
      </w:r>
      <w:r w:rsidR="001279CC">
        <w:rPr>
          <w:sz w:val="12"/>
        </w:rPr>
        <w:br/>
      </w:r>
      <w:r>
        <w:rPr>
          <w:b/>
          <w:i/>
        </w:rPr>
        <w:t xml:space="preserve">Manager / Senior Consultant: </w:t>
      </w:r>
      <w:r>
        <w:t xml:space="preserve">Designed remuneration programs and HR policies. Improved compensation administration processes. Designed and implemented HR shared service/call centers; supported HR system selection, development, and implementation; </w:t>
      </w:r>
      <w:r w:rsidR="00893860">
        <w:t xml:space="preserve">Human Resources and </w:t>
      </w:r>
      <w:r>
        <w:t xml:space="preserve">Payroll benchmarking; and HR/Payroll administrative process design and outsourcing.   </w:t>
      </w:r>
      <w:r w:rsidR="00C8594A">
        <w:br/>
      </w:r>
    </w:p>
    <w:p w14:paraId="6985D060" w14:textId="77777777" w:rsidR="000B5E50" w:rsidRDefault="000B5E50" w:rsidP="000B5E50">
      <w:pPr>
        <w:spacing w:after="83" w:line="259" w:lineRule="auto"/>
        <w:ind w:left="0" w:firstLine="0"/>
      </w:pPr>
      <w:r w:rsidRPr="00532890">
        <w:t>Mark's clients while at KPMG LLP / KMPG Consulting, Inc./ BearingPoint, Inc. included the following:</w:t>
      </w:r>
      <w:r w:rsidRPr="00532890">
        <w:br/>
      </w:r>
      <w:r w:rsidRPr="00532890">
        <w:br/>
        <w:t xml:space="preserve">Motorola, Inc.   </w:t>
      </w:r>
      <w:r w:rsidRPr="00532890">
        <w:tab/>
      </w:r>
      <w:r w:rsidRPr="00532890">
        <w:tab/>
      </w:r>
      <w:r w:rsidRPr="00532890">
        <w:tab/>
      </w:r>
      <w:r>
        <w:tab/>
      </w:r>
      <w:r w:rsidRPr="00532890">
        <w:t xml:space="preserve">McDermott International, Inc. </w:t>
      </w:r>
      <w:r w:rsidRPr="00532890">
        <w:tab/>
      </w:r>
      <w:r w:rsidRPr="00532890">
        <w:tab/>
      </w:r>
      <w:r w:rsidRPr="00532890">
        <w:tab/>
      </w:r>
      <w:r w:rsidRPr="00532890">
        <w:tab/>
        <w:t>Chevron Corporation</w:t>
      </w:r>
      <w:r w:rsidRPr="00532890">
        <w:br/>
        <w:t xml:space="preserve">FMC Corporation </w:t>
      </w:r>
      <w:r w:rsidRPr="00532890">
        <w:tab/>
      </w:r>
      <w:r w:rsidRPr="00532890">
        <w:tab/>
      </w:r>
      <w:r w:rsidRPr="00532890">
        <w:tab/>
        <w:t xml:space="preserve">Bechtel Jacobs Company LLC </w:t>
      </w:r>
      <w:r w:rsidRPr="00532890">
        <w:tab/>
      </w:r>
      <w:r w:rsidRPr="00532890">
        <w:tab/>
      </w:r>
      <w:r w:rsidRPr="00532890">
        <w:tab/>
      </w:r>
      <w:r w:rsidRPr="00532890">
        <w:tab/>
        <w:t>7-Eleven, Inc.</w:t>
      </w:r>
      <w:r w:rsidRPr="00532890">
        <w:br/>
        <w:t xml:space="preserve">J. B. Hunt Transport Services, Inc. </w:t>
      </w:r>
      <w:r w:rsidRPr="00532890">
        <w:tab/>
        <w:t xml:space="preserve">Hyundai Motor Company </w:t>
      </w:r>
      <w:r w:rsidRPr="00532890">
        <w:tab/>
      </w:r>
      <w:r w:rsidRPr="00532890">
        <w:tab/>
      </w:r>
      <w:r w:rsidRPr="00532890">
        <w:tab/>
      </w:r>
      <w:r w:rsidRPr="00532890">
        <w:tab/>
        <w:t>YUM Brands, Inc.</w:t>
      </w:r>
      <w:r w:rsidRPr="00532890">
        <w:br/>
        <w:t xml:space="preserve">J. C. Penney Company, Inc. </w:t>
      </w:r>
      <w:r w:rsidRPr="00532890">
        <w:tab/>
      </w:r>
      <w:r w:rsidRPr="00532890">
        <w:tab/>
        <w:t>Banc One Corporation</w:t>
      </w:r>
      <w:r w:rsidRPr="00532890">
        <w:tab/>
      </w:r>
      <w:r w:rsidRPr="00532890">
        <w:tab/>
      </w:r>
      <w:r w:rsidRPr="00532890">
        <w:tab/>
      </w:r>
      <w:r w:rsidRPr="00532890">
        <w:tab/>
      </w:r>
      <w:r w:rsidRPr="00532890">
        <w:tab/>
        <w:t xml:space="preserve">FedEx Corporation </w:t>
      </w:r>
      <w:r w:rsidRPr="00532890">
        <w:br/>
        <w:t xml:space="preserve">USDA Forest Service </w:t>
      </w:r>
      <w:r w:rsidRPr="00532890">
        <w:tab/>
      </w:r>
      <w:r w:rsidRPr="00532890">
        <w:tab/>
      </w:r>
      <w:r w:rsidRPr="00532890">
        <w:tab/>
        <w:t xml:space="preserve">Wyndham </w:t>
      </w:r>
      <w:r>
        <w:t>Hotels and Resorts, Inc.</w:t>
      </w:r>
      <w:r w:rsidRPr="00532890">
        <w:tab/>
      </w:r>
      <w:r w:rsidRPr="00532890">
        <w:tab/>
      </w:r>
      <w:r w:rsidRPr="00532890">
        <w:tab/>
        <w:t>Symcor, Inc.</w:t>
      </w:r>
    </w:p>
    <w:p w14:paraId="6CCF0716" w14:textId="77777777" w:rsidR="00C650A9" w:rsidRDefault="00000000">
      <w:pPr>
        <w:spacing w:after="0" w:line="259" w:lineRule="auto"/>
        <w:ind w:left="0" w:firstLine="0"/>
      </w:pPr>
      <w:r>
        <w:rPr>
          <w:sz w:val="20"/>
        </w:rPr>
        <w:t xml:space="preserve">                                          </w:t>
      </w:r>
      <w:r>
        <w:rPr>
          <w:i/>
          <w:sz w:val="16"/>
        </w:rPr>
        <w:t xml:space="preserve"> </w:t>
      </w:r>
    </w:p>
    <w:p w14:paraId="6985B46F" w14:textId="77777777" w:rsidR="00D25BC1" w:rsidRDefault="00D25BC1" w:rsidP="00D25BC1">
      <w:pPr>
        <w:pStyle w:val="Heading2"/>
        <w:ind w:left="-5"/>
      </w:pPr>
      <w:r>
        <w:t xml:space="preserve">Business Skills and Experience Summary </w:t>
      </w:r>
    </w:p>
    <w:p w14:paraId="4967F3F2" w14:textId="77777777" w:rsidR="00D25BC1" w:rsidRDefault="00D25BC1" w:rsidP="00D25BC1">
      <w:pPr>
        <w:spacing w:after="0" w:line="259" w:lineRule="auto"/>
        <w:ind w:left="0" w:firstLine="0"/>
      </w:pPr>
      <w:r>
        <w:rPr>
          <w:b/>
          <w:sz w:val="12"/>
        </w:rPr>
        <w:t xml:space="preserve"> </w:t>
      </w:r>
    </w:p>
    <w:tbl>
      <w:tblPr>
        <w:tblStyle w:val="TableGrid"/>
        <w:tblW w:w="10137" w:type="dxa"/>
        <w:tblInd w:w="0" w:type="dxa"/>
        <w:tblLook w:val="04A0" w:firstRow="1" w:lastRow="0" w:firstColumn="1" w:lastColumn="0" w:noHBand="0" w:noVBand="1"/>
      </w:tblPr>
      <w:tblGrid>
        <w:gridCol w:w="3601"/>
        <w:gridCol w:w="6536"/>
      </w:tblGrid>
      <w:tr w:rsidR="00D25BC1" w14:paraId="0DA621F4" w14:textId="77777777" w:rsidTr="00C463F2">
        <w:trPr>
          <w:trHeight w:val="248"/>
        </w:trPr>
        <w:tc>
          <w:tcPr>
            <w:tcW w:w="3601" w:type="dxa"/>
            <w:tcBorders>
              <w:top w:val="nil"/>
              <w:left w:val="nil"/>
              <w:bottom w:val="nil"/>
              <w:right w:val="nil"/>
            </w:tcBorders>
          </w:tcPr>
          <w:p w14:paraId="34065ACA" w14:textId="77777777" w:rsidR="00D25BC1" w:rsidRDefault="00D25BC1" w:rsidP="00C463F2">
            <w:pPr>
              <w:tabs>
                <w:tab w:val="center" w:pos="1440"/>
                <w:tab w:val="center" w:pos="2160"/>
                <w:tab w:val="center" w:pos="2880"/>
              </w:tabs>
              <w:spacing w:after="0" w:line="259" w:lineRule="auto"/>
              <w:ind w:left="0" w:firstLine="0"/>
            </w:pPr>
            <w:r>
              <w:t xml:space="preserve">Industries: </w:t>
            </w:r>
            <w:r>
              <w:tab/>
              <w:t xml:space="preserve"> </w:t>
            </w:r>
            <w:r>
              <w:tab/>
              <w:t xml:space="preserve"> </w:t>
            </w:r>
            <w:r>
              <w:tab/>
              <w:t xml:space="preserve"> </w:t>
            </w:r>
          </w:p>
        </w:tc>
        <w:tc>
          <w:tcPr>
            <w:tcW w:w="6536" w:type="dxa"/>
            <w:tcBorders>
              <w:top w:val="nil"/>
              <w:left w:val="nil"/>
              <w:bottom w:val="nil"/>
              <w:right w:val="nil"/>
            </w:tcBorders>
          </w:tcPr>
          <w:p w14:paraId="72D5C2FC" w14:textId="77777777" w:rsidR="00D25BC1" w:rsidRDefault="00D25BC1" w:rsidP="00C463F2">
            <w:pPr>
              <w:spacing w:after="0" w:line="259" w:lineRule="auto"/>
              <w:ind w:left="0" w:firstLine="0"/>
              <w:jc w:val="both"/>
            </w:pPr>
            <w:r>
              <w:t>Manufacturing, Energy, Natural Resources, Transportation,</w:t>
            </w:r>
          </w:p>
        </w:tc>
      </w:tr>
      <w:tr w:rsidR="00D25BC1" w14:paraId="18523520" w14:textId="77777777" w:rsidTr="00C463F2">
        <w:trPr>
          <w:trHeight w:val="506"/>
        </w:trPr>
        <w:tc>
          <w:tcPr>
            <w:tcW w:w="3601" w:type="dxa"/>
            <w:tcBorders>
              <w:top w:val="nil"/>
              <w:left w:val="nil"/>
              <w:bottom w:val="nil"/>
              <w:right w:val="nil"/>
            </w:tcBorders>
          </w:tcPr>
          <w:p w14:paraId="39715067" w14:textId="77777777" w:rsidR="00D25BC1" w:rsidRDefault="00D25BC1" w:rsidP="00C463F2">
            <w:pPr>
              <w:spacing w:after="0" w:line="259" w:lineRule="auto"/>
              <w:ind w:left="0" w:firstLine="0"/>
            </w:pPr>
            <w:r>
              <w:t xml:space="preserve"> </w:t>
            </w:r>
            <w:r>
              <w:tab/>
              <w:t xml:space="preserve"> </w:t>
            </w:r>
            <w:r>
              <w:tab/>
              <w:t xml:space="preserve"> </w:t>
            </w:r>
            <w:r>
              <w:tab/>
              <w:t xml:space="preserve"> </w:t>
            </w:r>
            <w:r>
              <w:tab/>
              <w:t xml:space="preserve"> </w:t>
            </w:r>
          </w:p>
        </w:tc>
        <w:tc>
          <w:tcPr>
            <w:tcW w:w="6536" w:type="dxa"/>
            <w:tcBorders>
              <w:top w:val="nil"/>
              <w:left w:val="nil"/>
              <w:bottom w:val="nil"/>
              <w:right w:val="nil"/>
            </w:tcBorders>
          </w:tcPr>
          <w:p w14:paraId="4B265330" w14:textId="77777777" w:rsidR="00D25BC1" w:rsidRDefault="00D25BC1" w:rsidP="00C463F2">
            <w:pPr>
              <w:spacing w:after="0" w:line="259" w:lineRule="auto"/>
              <w:ind w:left="0" w:firstLine="0"/>
            </w:pPr>
            <w:r>
              <w:t xml:space="preserve">Health Care Management, Financial Services, Lodging, Retail, Public Contract Administration, E-Commerce, Consulting, Federal Government </w:t>
            </w:r>
          </w:p>
        </w:tc>
      </w:tr>
      <w:tr w:rsidR="00D25BC1" w14:paraId="48E896B1" w14:textId="77777777" w:rsidTr="00C463F2">
        <w:trPr>
          <w:trHeight w:val="253"/>
        </w:trPr>
        <w:tc>
          <w:tcPr>
            <w:tcW w:w="3601" w:type="dxa"/>
            <w:tcBorders>
              <w:top w:val="nil"/>
              <w:left w:val="nil"/>
              <w:bottom w:val="nil"/>
              <w:right w:val="nil"/>
            </w:tcBorders>
          </w:tcPr>
          <w:p w14:paraId="24CCDA8D" w14:textId="77777777" w:rsidR="00D25BC1" w:rsidRDefault="00D25BC1" w:rsidP="00C463F2">
            <w:pPr>
              <w:spacing w:after="0" w:line="259" w:lineRule="auto"/>
              <w:ind w:left="0" w:firstLine="0"/>
            </w:pPr>
            <w:r>
              <w:t xml:space="preserve">Process Improvement:               </w:t>
            </w:r>
          </w:p>
        </w:tc>
        <w:tc>
          <w:tcPr>
            <w:tcW w:w="6536" w:type="dxa"/>
            <w:tcBorders>
              <w:top w:val="nil"/>
              <w:left w:val="nil"/>
              <w:bottom w:val="nil"/>
              <w:right w:val="nil"/>
            </w:tcBorders>
          </w:tcPr>
          <w:p w14:paraId="61E92977" w14:textId="77777777" w:rsidR="00D25BC1" w:rsidRDefault="00D25BC1" w:rsidP="00C463F2">
            <w:pPr>
              <w:spacing w:after="0" w:line="259" w:lineRule="auto"/>
              <w:ind w:left="0" w:firstLine="0"/>
            </w:pPr>
            <w:r>
              <w:t xml:space="preserve">Compensation, Benefits, Payroll, Supply Chain, Communications  </w:t>
            </w:r>
          </w:p>
        </w:tc>
      </w:tr>
      <w:tr w:rsidR="00D25BC1" w14:paraId="4CAB270C" w14:textId="77777777" w:rsidTr="00C463F2">
        <w:trPr>
          <w:trHeight w:val="253"/>
        </w:trPr>
        <w:tc>
          <w:tcPr>
            <w:tcW w:w="3601" w:type="dxa"/>
            <w:tcBorders>
              <w:top w:val="nil"/>
              <w:left w:val="nil"/>
              <w:bottom w:val="nil"/>
              <w:right w:val="nil"/>
            </w:tcBorders>
          </w:tcPr>
          <w:p w14:paraId="1DE9E3B0" w14:textId="77777777" w:rsidR="00D25BC1" w:rsidRDefault="00D25BC1" w:rsidP="00C463F2">
            <w:pPr>
              <w:tabs>
                <w:tab w:val="center" w:pos="2160"/>
                <w:tab w:val="center" w:pos="2880"/>
              </w:tabs>
              <w:spacing w:after="0" w:line="259" w:lineRule="auto"/>
              <w:ind w:left="0" w:firstLine="0"/>
            </w:pPr>
            <w:r>
              <w:t xml:space="preserve">Project Management: </w:t>
            </w:r>
            <w:r>
              <w:tab/>
              <w:t xml:space="preserve"> </w:t>
            </w:r>
            <w:r>
              <w:tab/>
              <w:t xml:space="preserve"> </w:t>
            </w:r>
          </w:p>
        </w:tc>
        <w:tc>
          <w:tcPr>
            <w:tcW w:w="6536" w:type="dxa"/>
            <w:tcBorders>
              <w:top w:val="nil"/>
              <w:left w:val="nil"/>
              <w:bottom w:val="nil"/>
              <w:right w:val="nil"/>
            </w:tcBorders>
          </w:tcPr>
          <w:p w14:paraId="30D0932E" w14:textId="4E2988F1" w:rsidR="00D25BC1" w:rsidRDefault="00D25BC1" w:rsidP="00C463F2">
            <w:pPr>
              <w:spacing w:after="0" w:line="259" w:lineRule="auto"/>
              <w:ind w:left="0" w:firstLine="0"/>
            </w:pPr>
            <w:r>
              <w:t xml:space="preserve">HRMS/HRIS, Benefits, </w:t>
            </w:r>
            <w:r w:rsidR="00442FDE">
              <w:t>Systems</w:t>
            </w:r>
            <w:r>
              <w:t xml:space="preserve"> </w:t>
            </w:r>
            <w:proofErr w:type="gramStart"/>
            <w:r>
              <w:t>Selection</w:t>
            </w:r>
            <w:proofErr w:type="gramEnd"/>
            <w:r>
              <w:t xml:space="preserve"> and Implementation </w:t>
            </w:r>
          </w:p>
        </w:tc>
      </w:tr>
      <w:tr w:rsidR="00D25BC1" w14:paraId="5C086368" w14:textId="77777777" w:rsidTr="00C463F2">
        <w:trPr>
          <w:trHeight w:val="252"/>
        </w:trPr>
        <w:tc>
          <w:tcPr>
            <w:tcW w:w="3601" w:type="dxa"/>
            <w:tcBorders>
              <w:top w:val="nil"/>
              <w:left w:val="nil"/>
              <w:bottom w:val="nil"/>
              <w:right w:val="nil"/>
            </w:tcBorders>
          </w:tcPr>
          <w:p w14:paraId="5D05E14E" w14:textId="77777777" w:rsidR="00D25BC1" w:rsidRDefault="00D25BC1" w:rsidP="00C463F2">
            <w:pPr>
              <w:tabs>
                <w:tab w:val="center" w:pos="2160"/>
                <w:tab w:val="center" w:pos="2880"/>
              </w:tabs>
              <w:spacing w:after="0" w:line="259" w:lineRule="auto"/>
              <w:ind w:left="0" w:firstLine="0"/>
            </w:pPr>
            <w:r>
              <w:t xml:space="preserve">Business Analysis </w:t>
            </w:r>
            <w:r>
              <w:tab/>
              <w:t xml:space="preserve"> </w:t>
            </w:r>
            <w:r>
              <w:tab/>
              <w:t xml:space="preserve"> </w:t>
            </w:r>
          </w:p>
        </w:tc>
        <w:tc>
          <w:tcPr>
            <w:tcW w:w="6536" w:type="dxa"/>
            <w:tcBorders>
              <w:top w:val="nil"/>
              <w:left w:val="nil"/>
              <w:bottom w:val="nil"/>
              <w:right w:val="nil"/>
            </w:tcBorders>
          </w:tcPr>
          <w:p w14:paraId="45A16765" w14:textId="77777777" w:rsidR="00D25BC1" w:rsidRDefault="00D25BC1" w:rsidP="00C463F2">
            <w:pPr>
              <w:spacing w:after="0" w:line="259" w:lineRule="auto"/>
              <w:ind w:left="0" w:firstLine="0"/>
            </w:pPr>
            <w:r>
              <w:t>Employee Benefits, Compensation, Payroll</w:t>
            </w:r>
          </w:p>
        </w:tc>
      </w:tr>
      <w:tr w:rsidR="00D25BC1" w14:paraId="32EC461B" w14:textId="77777777" w:rsidTr="00C463F2">
        <w:trPr>
          <w:trHeight w:val="253"/>
        </w:trPr>
        <w:tc>
          <w:tcPr>
            <w:tcW w:w="3601" w:type="dxa"/>
            <w:tcBorders>
              <w:top w:val="nil"/>
              <w:left w:val="nil"/>
              <w:bottom w:val="nil"/>
              <w:right w:val="nil"/>
            </w:tcBorders>
          </w:tcPr>
          <w:p w14:paraId="48DA8531" w14:textId="77777777" w:rsidR="00D25BC1" w:rsidRDefault="00D25BC1" w:rsidP="00C463F2">
            <w:pPr>
              <w:spacing w:after="0" w:line="259" w:lineRule="auto"/>
              <w:ind w:left="0" w:firstLine="0"/>
            </w:pPr>
            <w:r>
              <w:t xml:space="preserve">Systems Development/Selection:    </w:t>
            </w:r>
          </w:p>
        </w:tc>
        <w:tc>
          <w:tcPr>
            <w:tcW w:w="6536" w:type="dxa"/>
            <w:tcBorders>
              <w:top w:val="nil"/>
              <w:left w:val="nil"/>
              <w:bottom w:val="nil"/>
              <w:right w:val="nil"/>
            </w:tcBorders>
          </w:tcPr>
          <w:p w14:paraId="02347EAC" w14:textId="77777777" w:rsidR="00D25BC1" w:rsidRDefault="00D25BC1" w:rsidP="00C463F2">
            <w:pPr>
              <w:spacing w:after="0" w:line="259" w:lineRule="auto"/>
              <w:ind w:left="0" w:firstLine="0"/>
            </w:pPr>
            <w:r>
              <w:t xml:space="preserve">Compensation, Employee Benefits, HRMS/HRIS </w:t>
            </w:r>
          </w:p>
        </w:tc>
      </w:tr>
      <w:tr w:rsidR="00D25BC1" w14:paraId="3868D454" w14:textId="77777777" w:rsidTr="00C463F2">
        <w:trPr>
          <w:trHeight w:val="249"/>
        </w:trPr>
        <w:tc>
          <w:tcPr>
            <w:tcW w:w="3601" w:type="dxa"/>
            <w:tcBorders>
              <w:top w:val="nil"/>
              <w:left w:val="nil"/>
              <w:bottom w:val="nil"/>
              <w:right w:val="nil"/>
            </w:tcBorders>
          </w:tcPr>
          <w:p w14:paraId="2D4A4770" w14:textId="77777777" w:rsidR="00D25BC1" w:rsidRDefault="00D25BC1" w:rsidP="00C463F2">
            <w:pPr>
              <w:spacing w:after="0" w:line="259" w:lineRule="auto"/>
              <w:ind w:left="0" w:firstLine="0"/>
            </w:pPr>
            <w:r>
              <w:t xml:space="preserve">Specialty Software Implementation: </w:t>
            </w:r>
          </w:p>
        </w:tc>
        <w:tc>
          <w:tcPr>
            <w:tcW w:w="6536" w:type="dxa"/>
            <w:tcBorders>
              <w:top w:val="nil"/>
              <w:left w:val="nil"/>
              <w:bottom w:val="nil"/>
              <w:right w:val="nil"/>
            </w:tcBorders>
          </w:tcPr>
          <w:p w14:paraId="15A36510" w14:textId="77777777" w:rsidR="00D25BC1" w:rsidRDefault="00D25BC1" w:rsidP="00C463F2">
            <w:pPr>
              <w:spacing w:after="0" w:line="259" w:lineRule="auto"/>
              <w:ind w:left="0" w:firstLine="0"/>
            </w:pPr>
            <w:r>
              <w:t xml:space="preserve">Employee Benefits, Sales Incentive and General Compensation </w:t>
            </w:r>
          </w:p>
        </w:tc>
      </w:tr>
      <w:tr w:rsidR="00D25BC1" w14:paraId="3B32FA37" w14:textId="77777777" w:rsidTr="00C463F2">
        <w:trPr>
          <w:trHeight w:val="249"/>
        </w:trPr>
        <w:tc>
          <w:tcPr>
            <w:tcW w:w="3601" w:type="dxa"/>
            <w:tcBorders>
              <w:top w:val="nil"/>
              <w:left w:val="nil"/>
              <w:bottom w:val="nil"/>
              <w:right w:val="nil"/>
            </w:tcBorders>
          </w:tcPr>
          <w:p w14:paraId="28A6793A" w14:textId="77777777" w:rsidR="00D25BC1" w:rsidRDefault="00D25BC1" w:rsidP="00C463F2">
            <w:pPr>
              <w:spacing w:after="0" w:line="259" w:lineRule="auto"/>
              <w:ind w:left="0" w:firstLine="0"/>
            </w:pPr>
            <w:r>
              <w:t>HRIS Systems Experience:</w:t>
            </w:r>
          </w:p>
        </w:tc>
        <w:tc>
          <w:tcPr>
            <w:tcW w:w="6536" w:type="dxa"/>
            <w:tcBorders>
              <w:top w:val="nil"/>
              <w:left w:val="nil"/>
              <w:bottom w:val="nil"/>
              <w:right w:val="nil"/>
            </w:tcBorders>
          </w:tcPr>
          <w:p w14:paraId="15857054" w14:textId="77777777" w:rsidR="00D25BC1" w:rsidRDefault="00D25BC1" w:rsidP="00C463F2">
            <w:pPr>
              <w:spacing w:after="0" w:line="259" w:lineRule="auto"/>
              <w:ind w:left="0" w:firstLine="0"/>
            </w:pPr>
            <w:r>
              <w:t>ABRA, PDS, Oracle PeopleSoft, UKG, SuccessFactors Employee Central, Paycom</w:t>
            </w:r>
          </w:p>
        </w:tc>
      </w:tr>
    </w:tbl>
    <w:p w14:paraId="2DB5F68F" w14:textId="77777777" w:rsidR="00D25BC1" w:rsidRDefault="00D25BC1" w:rsidP="00D25BC1">
      <w:pPr>
        <w:spacing w:after="0" w:line="259" w:lineRule="auto"/>
        <w:ind w:left="0" w:firstLine="0"/>
      </w:pPr>
      <w:r>
        <w:rPr>
          <w:rFonts w:ascii="Arial" w:eastAsia="Arial" w:hAnsi="Arial" w:cs="Arial"/>
        </w:rPr>
        <w:t xml:space="preserve"> </w:t>
      </w:r>
    </w:p>
    <w:tbl>
      <w:tblPr>
        <w:tblStyle w:val="TableGrid"/>
        <w:tblW w:w="8992" w:type="dxa"/>
        <w:tblInd w:w="0" w:type="dxa"/>
        <w:tblLook w:val="04A0" w:firstRow="1" w:lastRow="0" w:firstColumn="1" w:lastColumn="0" w:noHBand="0" w:noVBand="1"/>
      </w:tblPr>
      <w:tblGrid>
        <w:gridCol w:w="6481"/>
        <w:gridCol w:w="720"/>
        <w:gridCol w:w="721"/>
        <w:gridCol w:w="1070"/>
      </w:tblGrid>
      <w:tr w:rsidR="00D25BC1" w14:paraId="7E731802" w14:textId="77777777" w:rsidTr="00C463F2">
        <w:trPr>
          <w:trHeight w:val="479"/>
        </w:trPr>
        <w:tc>
          <w:tcPr>
            <w:tcW w:w="6481" w:type="dxa"/>
            <w:tcBorders>
              <w:top w:val="nil"/>
              <w:left w:val="nil"/>
              <w:bottom w:val="nil"/>
              <w:right w:val="nil"/>
            </w:tcBorders>
          </w:tcPr>
          <w:p w14:paraId="38C098FA" w14:textId="77777777" w:rsidR="00D25BC1" w:rsidRDefault="00D25BC1" w:rsidP="00C463F2">
            <w:pPr>
              <w:tabs>
                <w:tab w:val="center" w:pos="2160"/>
                <w:tab w:val="center" w:pos="3278"/>
                <w:tab w:val="center" w:pos="4321"/>
                <w:tab w:val="center" w:pos="5041"/>
                <w:tab w:val="center" w:pos="5761"/>
              </w:tabs>
              <w:spacing w:after="0" w:line="259" w:lineRule="auto"/>
              <w:ind w:left="0" w:firstLine="0"/>
            </w:pPr>
            <w:r>
              <w:rPr>
                <w:b/>
              </w:rPr>
              <w:t>Technical Skills</w:t>
            </w:r>
            <w:r>
              <w:t xml:space="preserve"> </w:t>
            </w:r>
            <w:r>
              <w:tab/>
              <w:t xml:space="preserve"> </w:t>
            </w:r>
            <w:r>
              <w:tab/>
            </w:r>
            <w:r>
              <w:rPr>
                <w:u w:val="single" w:color="000000"/>
              </w:rPr>
              <w:t>Software</w:t>
            </w:r>
            <w:r>
              <w:t xml:space="preserve"> </w:t>
            </w:r>
            <w:r>
              <w:tab/>
              <w:t xml:space="preserve"> </w:t>
            </w:r>
            <w:r>
              <w:tab/>
              <w:t xml:space="preserve"> </w:t>
            </w:r>
            <w:r>
              <w:tab/>
              <w:t xml:space="preserve"> </w:t>
            </w:r>
          </w:p>
          <w:p w14:paraId="4FB97E2B" w14:textId="77777777" w:rsidR="00D25BC1" w:rsidRDefault="00D25BC1" w:rsidP="00C463F2">
            <w:pPr>
              <w:spacing w:after="0" w:line="259" w:lineRule="auto"/>
              <w:ind w:left="0" w:firstLine="0"/>
            </w:pPr>
            <w:r>
              <w:rPr>
                <w:sz w:val="20"/>
              </w:rPr>
              <w:t xml:space="preserve"> </w:t>
            </w:r>
          </w:p>
        </w:tc>
        <w:tc>
          <w:tcPr>
            <w:tcW w:w="720" w:type="dxa"/>
            <w:tcBorders>
              <w:top w:val="nil"/>
              <w:left w:val="nil"/>
              <w:bottom w:val="nil"/>
              <w:right w:val="nil"/>
            </w:tcBorders>
          </w:tcPr>
          <w:p w14:paraId="1A2A1F2D" w14:textId="77777777" w:rsidR="00D25BC1" w:rsidRDefault="00D25BC1" w:rsidP="00C463F2">
            <w:pPr>
              <w:spacing w:after="0" w:line="259" w:lineRule="auto"/>
              <w:ind w:left="0" w:firstLine="0"/>
            </w:pPr>
            <w:r>
              <w:t xml:space="preserve"> </w:t>
            </w:r>
          </w:p>
        </w:tc>
        <w:tc>
          <w:tcPr>
            <w:tcW w:w="721" w:type="dxa"/>
            <w:tcBorders>
              <w:top w:val="nil"/>
              <w:left w:val="nil"/>
              <w:bottom w:val="nil"/>
              <w:right w:val="nil"/>
            </w:tcBorders>
          </w:tcPr>
          <w:p w14:paraId="5CFAB5DF" w14:textId="77777777" w:rsidR="00D25BC1" w:rsidRDefault="00D25BC1" w:rsidP="00C463F2">
            <w:pPr>
              <w:spacing w:after="0" w:line="259" w:lineRule="auto"/>
              <w:ind w:left="0" w:firstLine="0"/>
            </w:pPr>
            <w:r>
              <w:t xml:space="preserve"> </w:t>
            </w:r>
          </w:p>
        </w:tc>
        <w:tc>
          <w:tcPr>
            <w:tcW w:w="1070" w:type="dxa"/>
            <w:tcBorders>
              <w:top w:val="nil"/>
              <w:left w:val="nil"/>
              <w:bottom w:val="nil"/>
              <w:right w:val="nil"/>
            </w:tcBorders>
          </w:tcPr>
          <w:p w14:paraId="19201284" w14:textId="77777777" w:rsidR="00D25BC1" w:rsidRDefault="00D25BC1" w:rsidP="00C463F2">
            <w:pPr>
              <w:spacing w:after="0" w:line="259" w:lineRule="auto"/>
              <w:ind w:left="0" w:firstLine="0"/>
              <w:jc w:val="both"/>
            </w:pPr>
            <w:r>
              <w:rPr>
                <w:u w:val="single" w:color="000000"/>
              </w:rPr>
              <w:t>Proficiency</w:t>
            </w:r>
            <w:r>
              <w:t xml:space="preserve"> </w:t>
            </w:r>
          </w:p>
        </w:tc>
      </w:tr>
      <w:tr w:rsidR="00D25BC1" w14:paraId="2E42351F" w14:textId="77777777" w:rsidTr="00C463F2">
        <w:trPr>
          <w:trHeight w:val="252"/>
        </w:trPr>
        <w:tc>
          <w:tcPr>
            <w:tcW w:w="6481" w:type="dxa"/>
            <w:tcBorders>
              <w:top w:val="nil"/>
              <w:left w:val="nil"/>
              <w:bottom w:val="nil"/>
              <w:right w:val="nil"/>
            </w:tcBorders>
          </w:tcPr>
          <w:p w14:paraId="206CFE90" w14:textId="77777777" w:rsidR="00D25BC1" w:rsidRDefault="00D25BC1" w:rsidP="00C463F2">
            <w:pPr>
              <w:tabs>
                <w:tab w:val="center" w:pos="3830"/>
                <w:tab w:val="center" w:pos="5041"/>
                <w:tab w:val="center" w:pos="5761"/>
              </w:tabs>
              <w:spacing w:after="0" w:line="259" w:lineRule="auto"/>
              <w:ind w:left="0" w:firstLine="0"/>
            </w:pPr>
            <w:r>
              <w:t xml:space="preserve">Personal productivity:     </w:t>
            </w:r>
            <w:r>
              <w:tab/>
              <w:t xml:space="preserve">MS PowerPoint 2016 </w:t>
            </w:r>
            <w:r>
              <w:tab/>
              <w:t xml:space="preserve"> </w:t>
            </w:r>
            <w:r>
              <w:tab/>
              <w:t xml:space="preserve"> </w:t>
            </w:r>
          </w:p>
        </w:tc>
        <w:tc>
          <w:tcPr>
            <w:tcW w:w="720" w:type="dxa"/>
            <w:tcBorders>
              <w:top w:val="nil"/>
              <w:left w:val="nil"/>
              <w:bottom w:val="nil"/>
              <w:right w:val="nil"/>
            </w:tcBorders>
          </w:tcPr>
          <w:p w14:paraId="106E9B47" w14:textId="77777777" w:rsidR="00D25BC1" w:rsidRDefault="00D25BC1" w:rsidP="00C463F2">
            <w:pPr>
              <w:spacing w:after="0" w:line="259" w:lineRule="auto"/>
              <w:ind w:left="0" w:firstLine="0"/>
            </w:pPr>
            <w:r>
              <w:t xml:space="preserve"> </w:t>
            </w:r>
          </w:p>
        </w:tc>
        <w:tc>
          <w:tcPr>
            <w:tcW w:w="721" w:type="dxa"/>
            <w:tcBorders>
              <w:top w:val="nil"/>
              <w:left w:val="nil"/>
              <w:bottom w:val="nil"/>
              <w:right w:val="nil"/>
            </w:tcBorders>
          </w:tcPr>
          <w:p w14:paraId="7E47B8C6" w14:textId="77777777" w:rsidR="00D25BC1" w:rsidRDefault="00D25BC1" w:rsidP="00C463F2">
            <w:pPr>
              <w:spacing w:after="0" w:line="259" w:lineRule="auto"/>
              <w:ind w:left="0" w:firstLine="0"/>
            </w:pPr>
            <w:r>
              <w:t xml:space="preserve"> </w:t>
            </w:r>
          </w:p>
        </w:tc>
        <w:tc>
          <w:tcPr>
            <w:tcW w:w="1070" w:type="dxa"/>
            <w:tcBorders>
              <w:top w:val="nil"/>
              <w:left w:val="nil"/>
              <w:bottom w:val="nil"/>
              <w:right w:val="nil"/>
            </w:tcBorders>
          </w:tcPr>
          <w:p w14:paraId="208876CC" w14:textId="77777777" w:rsidR="00D25BC1" w:rsidRDefault="00D25BC1" w:rsidP="00C463F2">
            <w:pPr>
              <w:spacing w:after="0" w:line="259" w:lineRule="auto"/>
              <w:ind w:left="0" w:firstLine="0"/>
            </w:pPr>
            <w:r>
              <w:t xml:space="preserve">Medium </w:t>
            </w:r>
          </w:p>
        </w:tc>
      </w:tr>
      <w:tr w:rsidR="00D25BC1" w14:paraId="362636FB" w14:textId="77777777" w:rsidTr="00C463F2">
        <w:trPr>
          <w:trHeight w:val="253"/>
        </w:trPr>
        <w:tc>
          <w:tcPr>
            <w:tcW w:w="6481" w:type="dxa"/>
            <w:tcBorders>
              <w:top w:val="nil"/>
              <w:left w:val="nil"/>
              <w:bottom w:val="nil"/>
              <w:right w:val="nil"/>
            </w:tcBorders>
          </w:tcPr>
          <w:p w14:paraId="3CFCA4E7" w14:textId="77777777" w:rsidR="00D25BC1" w:rsidRDefault="00D25BC1" w:rsidP="00C463F2">
            <w:pPr>
              <w:spacing w:after="0" w:line="259" w:lineRule="auto"/>
              <w:ind w:left="0" w:firstLine="0"/>
            </w:pPr>
            <w:r>
              <w:t xml:space="preserve">                                                    MS Access 2016/07/03, Excel 2016  </w:t>
            </w:r>
          </w:p>
        </w:tc>
        <w:tc>
          <w:tcPr>
            <w:tcW w:w="720" w:type="dxa"/>
            <w:tcBorders>
              <w:top w:val="nil"/>
              <w:left w:val="nil"/>
              <w:bottom w:val="nil"/>
              <w:right w:val="nil"/>
            </w:tcBorders>
          </w:tcPr>
          <w:p w14:paraId="434F0610" w14:textId="77777777" w:rsidR="00D25BC1" w:rsidRDefault="00D25BC1" w:rsidP="00C463F2">
            <w:pPr>
              <w:spacing w:after="0" w:line="259" w:lineRule="auto"/>
              <w:ind w:left="0" w:firstLine="0"/>
            </w:pPr>
            <w:r>
              <w:t xml:space="preserve"> </w:t>
            </w:r>
          </w:p>
        </w:tc>
        <w:tc>
          <w:tcPr>
            <w:tcW w:w="721" w:type="dxa"/>
            <w:tcBorders>
              <w:top w:val="nil"/>
              <w:left w:val="nil"/>
              <w:bottom w:val="nil"/>
              <w:right w:val="nil"/>
            </w:tcBorders>
          </w:tcPr>
          <w:p w14:paraId="49A86CFA" w14:textId="77777777" w:rsidR="00D25BC1" w:rsidRDefault="00D25BC1" w:rsidP="00C463F2">
            <w:pPr>
              <w:spacing w:after="0" w:line="259" w:lineRule="auto"/>
              <w:ind w:left="0" w:firstLine="0"/>
            </w:pPr>
            <w:r>
              <w:t xml:space="preserve"> </w:t>
            </w:r>
          </w:p>
        </w:tc>
        <w:tc>
          <w:tcPr>
            <w:tcW w:w="1070" w:type="dxa"/>
            <w:tcBorders>
              <w:top w:val="nil"/>
              <w:left w:val="nil"/>
              <w:bottom w:val="nil"/>
              <w:right w:val="nil"/>
            </w:tcBorders>
          </w:tcPr>
          <w:p w14:paraId="5D699281" w14:textId="77777777" w:rsidR="00D25BC1" w:rsidRDefault="00D25BC1" w:rsidP="00C463F2">
            <w:pPr>
              <w:spacing w:after="0" w:line="259" w:lineRule="auto"/>
              <w:ind w:left="0" w:firstLine="0"/>
            </w:pPr>
            <w:r>
              <w:t xml:space="preserve">Advanced </w:t>
            </w:r>
          </w:p>
        </w:tc>
      </w:tr>
      <w:tr w:rsidR="00D25BC1" w14:paraId="2A1A5473" w14:textId="77777777" w:rsidTr="00C463F2">
        <w:trPr>
          <w:trHeight w:val="249"/>
        </w:trPr>
        <w:tc>
          <w:tcPr>
            <w:tcW w:w="6481" w:type="dxa"/>
            <w:tcBorders>
              <w:top w:val="nil"/>
              <w:left w:val="nil"/>
              <w:bottom w:val="nil"/>
              <w:right w:val="nil"/>
            </w:tcBorders>
          </w:tcPr>
          <w:p w14:paraId="73180609" w14:textId="77777777" w:rsidR="00D25BC1" w:rsidRDefault="00D25BC1" w:rsidP="00C463F2">
            <w:pPr>
              <w:tabs>
                <w:tab w:val="center" w:pos="3566"/>
                <w:tab w:val="center" w:pos="5041"/>
              </w:tabs>
              <w:spacing w:after="0" w:line="259" w:lineRule="auto"/>
              <w:ind w:left="0" w:firstLine="0"/>
            </w:pPr>
            <w:r>
              <w:rPr>
                <w:rFonts w:ascii="Calibri" w:eastAsia="Calibri" w:hAnsi="Calibri" w:cs="Calibri"/>
              </w:rPr>
              <w:tab/>
            </w:r>
            <w:r>
              <w:t xml:space="preserve">MS Word 2016 </w:t>
            </w:r>
            <w:r>
              <w:tab/>
              <w:t xml:space="preserve">                  </w:t>
            </w:r>
          </w:p>
        </w:tc>
        <w:tc>
          <w:tcPr>
            <w:tcW w:w="720" w:type="dxa"/>
            <w:tcBorders>
              <w:top w:val="nil"/>
              <w:left w:val="nil"/>
              <w:bottom w:val="nil"/>
              <w:right w:val="nil"/>
            </w:tcBorders>
          </w:tcPr>
          <w:p w14:paraId="7BAC72B7" w14:textId="77777777" w:rsidR="00D25BC1" w:rsidRDefault="00D25BC1" w:rsidP="00C463F2">
            <w:pPr>
              <w:spacing w:after="0" w:line="259" w:lineRule="auto"/>
              <w:ind w:left="0" w:firstLine="0"/>
            </w:pPr>
            <w:r>
              <w:t xml:space="preserve"> </w:t>
            </w:r>
          </w:p>
        </w:tc>
        <w:tc>
          <w:tcPr>
            <w:tcW w:w="721" w:type="dxa"/>
            <w:tcBorders>
              <w:top w:val="nil"/>
              <w:left w:val="nil"/>
              <w:bottom w:val="nil"/>
              <w:right w:val="nil"/>
            </w:tcBorders>
          </w:tcPr>
          <w:p w14:paraId="21B9C29B" w14:textId="77777777" w:rsidR="00D25BC1" w:rsidRDefault="00D25BC1" w:rsidP="00C463F2">
            <w:pPr>
              <w:spacing w:after="0" w:line="259" w:lineRule="auto"/>
              <w:ind w:left="0" w:firstLine="0"/>
            </w:pPr>
            <w:r>
              <w:t xml:space="preserve"> </w:t>
            </w:r>
          </w:p>
        </w:tc>
        <w:tc>
          <w:tcPr>
            <w:tcW w:w="1070" w:type="dxa"/>
            <w:tcBorders>
              <w:top w:val="nil"/>
              <w:left w:val="nil"/>
              <w:bottom w:val="nil"/>
              <w:right w:val="nil"/>
            </w:tcBorders>
          </w:tcPr>
          <w:p w14:paraId="6E6B6BFA" w14:textId="77777777" w:rsidR="00D25BC1" w:rsidRDefault="00D25BC1" w:rsidP="00C463F2">
            <w:pPr>
              <w:spacing w:after="0" w:line="259" w:lineRule="auto"/>
              <w:ind w:left="0" w:firstLine="0"/>
            </w:pPr>
            <w:r>
              <w:t xml:space="preserve">High  </w:t>
            </w:r>
          </w:p>
        </w:tc>
      </w:tr>
    </w:tbl>
    <w:p w14:paraId="4F2698B7" w14:textId="77777777" w:rsidR="00D25BC1" w:rsidRDefault="00D25BC1" w:rsidP="00D25BC1">
      <w:pPr>
        <w:tabs>
          <w:tab w:val="center" w:pos="4968"/>
          <w:tab w:val="center" w:pos="8143"/>
          <w:tab w:val="center" w:pos="8642"/>
          <w:tab w:val="center" w:pos="9362"/>
          <w:tab w:val="center" w:pos="10082"/>
        </w:tabs>
        <w:ind w:left="-15" w:firstLine="0"/>
      </w:pPr>
      <w:r>
        <w:t xml:space="preserve">Programming Skills:       </w:t>
      </w:r>
      <w:r>
        <w:tab/>
        <w:t xml:space="preserve">SQL, MS Visual Basic for Applications (VBA) </w:t>
      </w:r>
      <w:r>
        <w:tab/>
        <w:t xml:space="preserve">High </w:t>
      </w:r>
      <w:r>
        <w:tab/>
        <w:t xml:space="preserve"> </w:t>
      </w:r>
      <w:r>
        <w:tab/>
        <w:t xml:space="preserve">     </w:t>
      </w:r>
      <w:r>
        <w:tab/>
        <w:t xml:space="preserve"> </w:t>
      </w:r>
    </w:p>
    <w:p w14:paraId="16BD95A0" w14:textId="77777777" w:rsidR="00D25BC1" w:rsidRDefault="00D25BC1" w:rsidP="00D25BC1">
      <w:pPr>
        <w:spacing w:after="1" w:line="259" w:lineRule="auto"/>
        <w:ind w:left="0" w:firstLine="0"/>
      </w:pPr>
      <w:r>
        <w:t xml:space="preserve"> </w:t>
      </w:r>
      <w:r>
        <w:tab/>
        <w:t xml:space="preserve"> </w:t>
      </w:r>
    </w:p>
    <w:p w14:paraId="121277AC" w14:textId="77777777" w:rsidR="00D25BC1" w:rsidRDefault="00D25BC1">
      <w:pPr>
        <w:pStyle w:val="Heading3"/>
        <w:ind w:left="-5"/>
      </w:pPr>
    </w:p>
    <w:p w14:paraId="5D4FCF7A" w14:textId="37AA0F1C" w:rsidR="00C650A9" w:rsidRDefault="00000000">
      <w:pPr>
        <w:pStyle w:val="Heading3"/>
        <w:ind w:left="-5"/>
      </w:pPr>
      <w:r>
        <w:t>Education</w:t>
      </w:r>
      <w:r>
        <w:rPr>
          <w:u w:val="none"/>
        </w:rPr>
        <w:t xml:space="preserve">  </w:t>
      </w:r>
    </w:p>
    <w:p w14:paraId="59D75828" w14:textId="77777777" w:rsidR="00C650A9" w:rsidRDefault="00000000">
      <w:pPr>
        <w:tabs>
          <w:tab w:val="center" w:pos="2160"/>
          <w:tab w:val="center" w:pos="4394"/>
        </w:tabs>
        <w:ind w:left="-15" w:firstLine="0"/>
      </w:pPr>
      <w:r>
        <w:t xml:space="preserve">B.A. (Mathematics) </w:t>
      </w:r>
      <w:r>
        <w:tab/>
        <w:t xml:space="preserve"> </w:t>
      </w:r>
      <w:r>
        <w:tab/>
        <w:t xml:space="preserve"> University of Oklahoma, Norman </w:t>
      </w:r>
    </w:p>
    <w:p w14:paraId="355DD265" w14:textId="77777777" w:rsidR="00C650A9" w:rsidRDefault="00000000">
      <w:pPr>
        <w:tabs>
          <w:tab w:val="center" w:pos="6408"/>
        </w:tabs>
        <w:ind w:left="-15" w:firstLine="0"/>
      </w:pPr>
      <w:r>
        <w:t xml:space="preserve">Global Leadership Certificate </w:t>
      </w:r>
      <w:r>
        <w:tab/>
        <w:t xml:space="preserve"> American Graduate School of International Mgmt. (Thunderbird), Phoenix, AZ </w:t>
      </w:r>
    </w:p>
    <w:p w14:paraId="6B5D3AB0" w14:textId="77777777" w:rsidR="00C650A9" w:rsidRDefault="00000000">
      <w:pPr>
        <w:spacing w:after="36" w:line="259" w:lineRule="auto"/>
        <w:ind w:left="0" w:firstLine="0"/>
      </w:pPr>
      <w:r>
        <w:rPr>
          <w:sz w:val="16"/>
        </w:rPr>
        <w:t xml:space="preserve"> </w:t>
      </w:r>
    </w:p>
    <w:p w14:paraId="72A17582" w14:textId="77777777" w:rsidR="00C650A9" w:rsidRDefault="00000000">
      <w:pPr>
        <w:pStyle w:val="Heading3"/>
        <w:ind w:left="-5"/>
      </w:pPr>
      <w:r>
        <w:t>Certifications and Professional Associations</w:t>
      </w:r>
      <w:r>
        <w:rPr>
          <w:u w:val="none"/>
        </w:rPr>
        <w:t xml:space="preserve"> </w:t>
      </w:r>
    </w:p>
    <w:p w14:paraId="3725FAEE" w14:textId="77777777" w:rsidR="00C650A9" w:rsidRDefault="00000000">
      <w:pPr>
        <w:tabs>
          <w:tab w:val="center" w:pos="6292"/>
        </w:tabs>
        <w:ind w:left="-15" w:firstLine="0"/>
      </w:pPr>
      <w:r>
        <w:t xml:space="preserve">Certified Employee Benefits Specialist  </w:t>
      </w:r>
      <w:r>
        <w:tab/>
        <w:t xml:space="preserve">Wharton School, University of Pennsylvania  </w:t>
      </w:r>
    </w:p>
    <w:p w14:paraId="47185C4B" w14:textId="77777777" w:rsidR="00C650A9" w:rsidRDefault="00000000">
      <w:pPr>
        <w:tabs>
          <w:tab w:val="center" w:pos="2160"/>
          <w:tab w:val="center" w:pos="3601"/>
          <w:tab w:val="center" w:pos="7101"/>
        </w:tabs>
        <w:ind w:left="-15" w:firstLine="0"/>
      </w:pPr>
      <w:r>
        <w:t xml:space="preserve">Fellow, ISCEBS  </w:t>
      </w:r>
      <w:r>
        <w:tab/>
        <w:t xml:space="preserve">                       </w:t>
      </w:r>
      <w:r>
        <w:tab/>
        <w:t xml:space="preserve"> </w:t>
      </w:r>
      <w:r>
        <w:tab/>
        <w:t xml:space="preserve">International Society of Certified Employee Benefit Specialists </w:t>
      </w:r>
    </w:p>
    <w:p w14:paraId="0C998F4D" w14:textId="77777777" w:rsidR="00C650A9" w:rsidRDefault="00000000">
      <w:pPr>
        <w:spacing w:after="0" w:line="259" w:lineRule="auto"/>
        <w:ind w:left="0" w:firstLine="0"/>
      </w:pPr>
      <w:r>
        <w:t xml:space="preserve"> </w:t>
      </w:r>
    </w:p>
    <w:p w14:paraId="7A1B3F95" w14:textId="77777777" w:rsidR="00C650A9" w:rsidRDefault="00000000">
      <w:pPr>
        <w:pStyle w:val="Heading3"/>
        <w:ind w:left="-5"/>
      </w:pPr>
      <w:r>
        <w:t>Professional Volunteerism</w:t>
      </w:r>
      <w:r>
        <w:rPr>
          <w:u w:val="none"/>
        </w:rPr>
        <w:t xml:space="preserve"> </w:t>
      </w:r>
    </w:p>
    <w:p w14:paraId="02632354" w14:textId="77777777" w:rsidR="00C650A9" w:rsidRDefault="00000000">
      <w:pPr>
        <w:ind w:left="-5"/>
      </w:pPr>
      <w:r>
        <w:t>Have been an officer of the Houston Chapter of the International Society of Certified Employee Benefit Specialists since January 2020. Serving as President for 2023.</w:t>
      </w:r>
      <w:r>
        <w:rPr>
          <w:sz w:val="20"/>
        </w:rPr>
        <w:t xml:space="preserve"> </w:t>
      </w:r>
    </w:p>
    <w:sectPr w:rsidR="00C650A9" w:rsidSect="006D0B3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E65"/>
    <w:multiLevelType w:val="hybridMultilevel"/>
    <w:tmpl w:val="7FB841B6"/>
    <w:lvl w:ilvl="0" w:tplc="50647D82">
      <w:start w:val="1"/>
      <w:numFmt w:val="bullet"/>
      <w:lvlText w:val="•"/>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449EA">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4458C2">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6E137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E93F8">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2C5E02">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5E47A6">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484874">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DE5A74">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258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A9"/>
    <w:rsid w:val="000429FD"/>
    <w:rsid w:val="000B5E50"/>
    <w:rsid w:val="00111954"/>
    <w:rsid w:val="001279CC"/>
    <w:rsid w:val="002A487D"/>
    <w:rsid w:val="002F0D4D"/>
    <w:rsid w:val="00311E7F"/>
    <w:rsid w:val="003A0E3A"/>
    <w:rsid w:val="003B75CC"/>
    <w:rsid w:val="003B7E18"/>
    <w:rsid w:val="003F53B6"/>
    <w:rsid w:val="00442FDE"/>
    <w:rsid w:val="00467A62"/>
    <w:rsid w:val="0049607B"/>
    <w:rsid w:val="00532890"/>
    <w:rsid w:val="0056434A"/>
    <w:rsid w:val="005E392A"/>
    <w:rsid w:val="0064303C"/>
    <w:rsid w:val="006A085E"/>
    <w:rsid w:val="006A2E10"/>
    <w:rsid w:val="006B05A5"/>
    <w:rsid w:val="006B7196"/>
    <w:rsid w:val="006D0B38"/>
    <w:rsid w:val="00717B8A"/>
    <w:rsid w:val="007A51BE"/>
    <w:rsid w:val="00822F31"/>
    <w:rsid w:val="00825FA0"/>
    <w:rsid w:val="00893860"/>
    <w:rsid w:val="00956B7A"/>
    <w:rsid w:val="009605B1"/>
    <w:rsid w:val="00A47719"/>
    <w:rsid w:val="00AF6D28"/>
    <w:rsid w:val="00B825E0"/>
    <w:rsid w:val="00BD3D58"/>
    <w:rsid w:val="00C650A9"/>
    <w:rsid w:val="00C744FA"/>
    <w:rsid w:val="00C8594A"/>
    <w:rsid w:val="00C91AC9"/>
    <w:rsid w:val="00CA3B08"/>
    <w:rsid w:val="00D25BC1"/>
    <w:rsid w:val="00D31239"/>
    <w:rsid w:val="00D604B0"/>
    <w:rsid w:val="00E07F71"/>
    <w:rsid w:val="00E40059"/>
    <w:rsid w:val="00E61531"/>
    <w:rsid w:val="00E94D67"/>
    <w:rsid w:val="00ED2AF0"/>
    <w:rsid w:val="00F26331"/>
    <w:rsid w:val="00F57F2A"/>
    <w:rsid w:val="00FA7856"/>
    <w:rsid w:val="00FC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4ECE"/>
  <w15:docId w15:val="{C9C37388-166C-401A-9ABC-886663B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white-space-pre">
    <w:name w:val="white-space-pre"/>
    <w:basedOn w:val="DefaultParagraphFont"/>
    <w:rsid w:val="00E9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marzec</dc:creator>
  <cp:keywords/>
  <cp:lastModifiedBy>Mark Marzec</cp:lastModifiedBy>
  <cp:revision>2</cp:revision>
  <cp:lastPrinted>2023-06-30T22:03:00Z</cp:lastPrinted>
  <dcterms:created xsi:type="dcterms:W3CDTF">2023-06-30T22:21:00Z</dcterms:created>
  <dcterms:modified xsi:type="dcterms:W3CDTF">2023-06-30T22:21:00Z</dcterms:modified>
</cp:coreProperties>
</file>