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06DD9" w14:textId="77777777" w:rsidR="00464438" w:rsidRPr="007F22FD" w:rsidRDefault="00464438" w:rsidP="00464438">
      <w:pPr>
        <w:pBdr>
          <w:top w:val="single" w:sz="4" w:space="4" w:color="7E97AD"/>
          <w:left w:val="single" w:sz="4" w:space="6" w:color="7E97AD"/>
          <w:bottom w:val="single" w:sz="4" w:space="4" w:color="7E97AD"/>
          <w:right w:val="single" w:sz="4" w:space="6" w:color="7E97AD"/>
          <w:between w:val="nil"/>
        </w:pBdr>
        <w:shd w:val="clear" w:color="auto" w:fill="7E97AD"/>
        <w:spacing w:before="240"/>
        <w:ind w:left="144" w:right="144" w:hanging="144"/>
        <w:rPr>
          <w:rFonts w:ascii="Calibri" w:eastAsia="Calibri" w:hAnsi="Calibri" w:cs="Calibri"/>
          <w:smallCaps/>
          <w:color w:val="FFFFFF"/>
          <w:sz w:val="32"/>
          <w:szCs w:val="32"/>
        </w:rPr>
      </w:pPr>
      <w:r w:rsidRPr="007F22FD">
        <w:rPr>
          <w:rFonts w:ascii="Calibri" w:eastAsia="Calibri" w:hAnsi="Calibri" w:cs="Calibri"/>
          <w:smallCaps/>
          <w:color w:val="FFFFFF"/>
          <w:sz w:val="32"/>
          <w:szCs w:val="32"/>
        </w:rPr>
        <w:t>Justin Newman</w:t>
      </w:r>
    </w:p>
    <w:p w14:paraId="2E512080" w14:textId="14C10AE9" w:rsidR="001F271A" w:rsidRDefault="009213A0" w:rsidP="007F22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sz w:val="18"/>
          <w:szCs w:val="18"/>
        </w:rPr>
      </w:pPr>
      <w:r>
        <w:rPr>
          <w:sz w:val="18"/>
          <w:szCs w:val="18"/>
        </w:rPr>
        <w:t>Lone Grove, OK</w:t>
      </w:r>
    </w:p>
    <w:p w14:paraId="79589E25" w14:textId="77777777" w:rsidR="001F271A" w:rsidRDefault="007B5FCC" w:rsidP="007F22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sz w:val="18"/>
          <w:szCs w:val="18"/>
        </w:rPr>
      </w:pPr>
      <w:r>
        <w:rPr>
          <w:sz w:val="18"/>
          <w:szCs w:val="18"/>
        </w:rPr>
        <w:t>214-580-0701</w:t>
      </w:r>
    </w:p>
    <w:p w14:paraId="57B7F4DD" w14:textId="77777777" w:rsidR="001F271A" w:rsidRDefault="007B5FCC" w:rsidP="007F22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color w:val="7E97AD"/>
          <w:sz w:val="18"/>
          <w:szCs w:val="18"/>
        </w:rPr>
      </w:pPr>
      <w:r>
        <w:rPr>
          <w:color w:val="7E97AD"/>
          <w:sz w:val="18"/>
          <w:szCs w:val="18"/>
        </w:rPr>
        <w:t>jnewman_23@yahoo.com</w:t>
      </w:r>
    </w:p>
    <w:tbl>
      <w:tblPr>
        <w:tblStyle w:val="a"/>
        <w:tblW w:w="10080" w:type="dxa"/>
        <w:tblBorders>
          <w:insideH w:val="single" w:sz="8" w:space="0" w:color="7E97AD" w:themeColor="accent1"/>
        </w:tblBorders>
        <w:tblLayout w:type="fixed"/>
        <w:tblLook w:val="0400" w:firstRow="0" w:lastRow="0" w:firstColumn="0" w:lastColumn="0" w:noHBand="0" w:noVBand="1"/>
      </w:tblPr>
      <w:tblGrid>
        <w:gridCol w:w="1435"/>
        <w:gridCol w:w="90"/>
        <w:gridCol w:w="8555"/>
      </w:tblGrid>
      <w:tr w:rsidR="001F271A" w14:paraId="20E476F3" w14:textId="77777777" w:rsidTr="00C9050B">
        <w:trPr>
          <w:trHeight w:val="1205"/>
        </w:trPr>
        <w:tc>
          <w:tcPr>
            <w:tcW w:w="1435" w:type="dxa"/>
          </w:tcPr>
          <w:p w14:paraId="0B9CA178" w14:textId="77777777" w:rsidR="001F271A" w:rsidRDefault="007B5FCC">
            <w:pPr>
              <w:pStyle w:val="Heading1"/>
              <w:jc w:val="left"/>
              <w:outlineLvl w:val="0"/>
            </w:pPr>
            <w:r>
              <w:t>Skills &amp; Abilities</w:t>
            </w:r>
          </w:p>
        </w:tc>
        <w:tc>
          <w:tcPr>
            <w:tcW w:w="90" w:type="dxa"/>
          </w:tcPr>
          <w:p w14:paraId="12EB2853" w14:textId="77777777" w:rsidR="001F271A" w:rsidRDefault="001F271A"/>
        </w:tc>
        <w:tc>
          <w:tcPr>
            <w:tcW w:w="8555" w:type="dxa"/>
          </w:tcPr>
          <w:p w14:paraId="6276C6AD" w14:textId="77777777" w:rsidR="001F271A" w:rsidRDefault="007B5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88" w:lineRule="auto"/>
              <w:ind w:left="0" w:right="0"/>
            </w:pPr>
            <w:r>
              <w:rPr>
                <w:b/>
                <w:i/>
              </w:rPr>
              <w:t>Proficiencies</w:t>
            </w:r>
            <w:r>
              <w:t>: Fast paced work with a multidisciplinary team, Petrel, Microsoft Office Suite, Techlog.</w:t>
            </w:r>
          </w:p>
          <w:p w14:paraId="3C648FA6" w14:textId="77777777" w:rsidR="00402DC4" w:rsidRDefault="007B5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88" w:lineRule="auto"/>
              <w:ind w:left="0" w:right="0"/>
            </w:pPr>
            <w:r>
              <w:rPr>
                <w:b/>
                <w:i/>
              </w:rPr>
              <w:t>Abilities</w:t>
            </w:r>
            <w:r>
              <w:t xml:space="preserve">: </w:t>
            </w:r>
            <w:r w:rsidR="00D07192">
              <w:t>E</w:t>
            </w:r>
            <w:r>
              <w:t>valuate/build 3D geocellular models, geostatistical 3D model property distribution, correlate wells, describe core, create maps (structure, isopach, net to gross, net reservoir, etc.), evaluate oil and gas reserves</w:t>
            </w:r>
            <w:r w:rsidR="00EB732F">
              <w:t xml:space="preserve"> and resources</w:t>
            </w:r>
            <w:r>
              <w:t xml:space="preserve"> using SEC and/or PRMS guidelines, </w:t>
            </w:r>
            <w:r w:rsidR="00402DC4">
              <w:t>traditional hand mapping.</w:t>
            </w:r>
          </w:p>
          <w:p w14:paraId="4DE6D0D6" w14:textId="29795B2B" w:rsidR="001D4BC3" w:rsidRDefault="00402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88" w:lineRule="auto"/>
              <w:ind w:left="0" w:right="0"/>
            </w:pPr>
            <w:r w:rsidRPr="00402DC4">
              <w:rPr>
                <w:b/>
                <w:bCs/>
                <w:i/>
                <w:iCs/>
              </w:rPr>
              <w:t xml:space="preserve">Reservoir </w:t>
            </w:r>
            <w:r w:rsidR="001D4BC3">
              <w:rPr>
                <w:b/>
                <w:bCs/>
                <w:i/>
                <w:iCs/>
              </w:rPr>
              <w:t>Experience</w:t>
            </w:r>
            <w:r>
              <w:t xml:space="preserve">: </w:t>
            </w:r>
          </w:p>
          <w:p w14:paraId="0FDCFF21" w14:textId="38E9E9CB" w:rsidR="001D4BC3" w:rsidRPr="001D4BC3" w:rsidRDefault="00934900" w:rsidP="001D4BC3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/>
              <w:rPr>
                <w:bCs/>
                <w:iCs/>
              </w:rPr>
            </w:pPr>
            <w:r>
              <w:t xml:space="preserve">Fluvial and </w:t>
            </w:r>
            <w:r w:rsidR="00402DC4">
              <w:t>Deltaic Sandstones in Russia and Africa (on and offshore)</w:t>
            </w:r>
          </w:p>
          <w:p w14:paraId="6ED7F75D" w14:textId="138238BF" w:rsidR="001D4BC3" w:rsidRPr="001D4BC3" w:rsidRDefault="00402DC4" w:rsidP="001D4BC3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/>
              <w:rPr>
                <w:bCs/>
                <w:iCs/>
              </w:rPr>
            </w:pPr>
            <w:r>
              <w:t>Carbonates in the Middle East (fractured and primary porosity)</w:t>
            </w:r>
          </w:p>
          <w:p w14:paraId="3225A2E7" w14:textId="5CCC1CA4" w:rsidR="001D4BC3" w:rsidRPr="001D4BC3" w:rsidRDefault="00402DC4" w:rsidP="001D4BC3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/>
              <w:rPr>
                <w:bCs/>
                <w:iCs/>
              </w:rPr>
            </w:pPr>
            <w:r>
              <w:t>Turbiditic and Fluvial Reservoirs in the North Sea</w:t>
            </w:r>
            <w:r w:rsidR="001D4BC3">
              <w:t xml:space="preserve"> and Mediterranean</w:t>
            </w:r>
          </w:p>
          <w:p w14:paraId="5834EF6D" w14:textId="77777777" w:rsidR="00934900" w:rsidRPr="00934900" w:rsidRDefault="00402DC4" w:rsidP="001D4BC3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/>
              <w:rPr>
                <w:bCs/>
                <w:iCs/>
              </w:rPr>
            </w:pPr>
            <w:r>
              <w:t>Tight Sand Reservoirs in Oman</w:t>
            </w:r>
          </w:p>
          <w:p w14:paraId="01B0C27A" w14:textId="2032F40B" w:rsidR="001F271A" w:rsidRPr="001D4BC3" w:rsidRDefault="00934900" w:rsidP="001D4BC3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/>
              <w:rPr>
                <w:bCs/>
                <w:iCs/>
              </w:rPr>
            </w:pPr>
            <w:r>
              <w:t>Analogous reservoirs to most conventional domestic plays</w:t>
            </w:r>
            <w:r w:rsidR="007B5FCC" w:rsidRPr="001D4BC3">
              <w:rPr>
                <w:b/>
                <w:i/>
              </w:rPr>
              <w:t xml:space="preserve"> </w:t>
            </w:r>
          </w:p>
          <w:p w14:paraId="75217DCF" w14:textId="5539EBA1" w:rsidR="001F271A" w:rsidRDefault="007B5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88" w:lineRule="auto"/>
              <w:ind w:left="0" w:right="0"/>
            </w:pPr>
            <w:r>
              <w:rPr>
                <w:b/>
                <w:i/>
              </w:rPr>
              <w:t>Some experience in</w:t>
            </w:r>
            <w:r>
              <w:t xml:space="preserve">: Petra, Petrel 3D seismic interpretation, </w:t>
            </w:r>
            <w:r w:rsidR="004A2C78">
              <w:t xml:space="preserve">Kingdom, </w:t>
            </w:r>
            <w:r w:rsidR="00565EBA">
              <w:t>GST</w:t>
            </w:r>
            <w:r w:rsidR="00961C0C">
              <w:t>, Spotfire</w:t>
            </w:r>
          </w:p>
        </w:tc>
      </w:tr>
      <w:tr w:rsidR="001F271A" w14:paraId="2C0A6185" w14:textId="77777777" w:rsidTr="000D093B">
        <w:trPr>
          <w:trHeight w:val="2716"/>
        </w:trPr>
        <w:tc>
          <w:tcPr>
            <w:tcW w:w="1435" w:type="dxa"/>
          </w:tcPr>
          <w:p w14:paraId="77B3FF59" w14:textId="77777777" w:rsidR="001F271A" w:rsidRDefault="007B5FCC">
            <w:pPr>
              <w:pStyle w:val="Heading1"/>
              <w:jc w:val="left"/>
              <w:outlineLvl w:val="0"/>
            </w:pPr>
            <w:r>
              <w:t>Experience</w:t>
            </w:r>
          </w:p>
        </w:tc>
        <w:tc>
          <w:tcPr>
            <w:tcW w:w="90" w:type="dxa"/>
          </w:tcPr>
          <w:p w14:paraId="4F57E694" w14:textId="77777777" w:rsidR="001F271A" w:rsidRDefault="001F271A"/>
        </w:tc>
        <w:tc>
          <w:tcPr>
            <w:tcW w:w="8555" w:type="dxa"/>
          </w:tcPr>
          <w:p w14:paraId="5DE0EBAB" w14:textId="6C1F9786" w:rsidR="00281FDC" w:rsidRDefault="00281FDC" w:rsidP="00281FDC">
            <w:pPr>
              <w:pStyle w:val="Heading2"/>
              <w:jc w:val="both"/>
              <w:outlineLvl w:val="1"/>
            </w:pPr>
            <w:r>
              <w:t xml:space="preserve">cornerstone subsurface </w:t>
            </w:r>
            <w:r w:rsidR="00DB7535">
              <w:t xml:space="preserve">Consulting </w:t>
            </w:r>
            <w:r>
              <w:t>llc                                                                            202</w:t>
            </w:r>
            <w:r w:rsidR="00B94A57">
              <w:t>0</w:t>
            </w:r>
            <w:r>
              <w:t>-present</w:t>
            </w:r>
          </w:p>
          <w:p w14:paraId="18BDF13D" w14:textId="161F03A0" w:rsidR="00281FDC" w:rsidRDefault="00A77470" w:rsidP="00281FDC">
            <w:pPr>
              <w:jc w:val="both"/>
            </w:pPr>
            <w:r>
              <w:t>Ardmore</w:t>
            </w:r>
            <w:r w:rsidR="00281FDC">
              <w:t>, OK</w:t>
            </w:r>
          </w:p>
          <w:p w14:paraId="49DC7D23" w14:textId="127E2421" w:rsidR="00281FDC" w:rsidRPr="006F233E" w:rsidRDefault="008276FF" w:rsidP="00281FDC">
            <w:pPr>
              <w:jc w:val="both"/>
            </w:pPr>
            <w:r>
              <w:t>Senior Consulting</w:t>
            </w:r>
            <w:r w:rsidR="00281FDC">
              <w:t xml:space="preserve"> Geologist</w:t>
            </w:r>
          </w:p>
          <w:p w14:paraId="0AEC8568" w14:textId="77777777" w:rsidR="00F55EE9" w:rsidRDefault="00F55EE9" w:rsidP="00281FDC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>Prospect evaluation in the Ardmore Basin</w:t>
            </w:r>
          </w:p>
          <w:p w14:paraId="2AB98899" w14:textId="51462454" w:rsidR="00281FDC" w:rsidRDefault="00281FDC" w:rsidP="00281FDC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>Independent volumetric evaluations</w:t>
            </w:r>
          </w:p>
          <w:p w14:paraId="2ABA2A1A" w14:textId="2698E11A" w:rsidR="00281FDC" w:rsidRDefault="00281FDC" w:rsidP="00281FDC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>Subsurface mapping of reservoirs and aquifers</w:t>
            </w:r>
          </w:p>
          <w:p w14:paraId="3F13266F" w14:textId="495E995D" w:rsidR="00281FDC" w:rsidRDefault="00281FDC" w:rsidP="00281FDC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>Geocellular modeling</w:t>
            </w:r>
          </w:p>
          <w:p w14:paraId="4D2E6DD6" w14:textId="1EA16C73" w:rsidR="005407C4" w:rsidRDefault="005407C4" w:rsidP="00281FDC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>Geologic interpretation, mapping (structural, isopach, cross-sections, production)</w:t>
            </w:r>
          </w:p>
          <w:p w14:paraId="31CA4CF9" w14:textId="5D04E556" w:rsidR="00EB732F" w:rsidRDefault="00EB732F" w:rsidP="00281FDC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>Geologic interpretation of log, seismic and production data</w:t>
            </w:r>
            <w:r w:rsidR="00A07476">
              <w:t xml:space="preserve"> (pick tops, paycounts, etc)</w:t>
            </w:r>
          </w:p>
          <w:p w14:paraId="584DBEAB" w14:textId="77777777" w:rsidR="00281FDC" w:rsidRDefault="00281FDC" w:rsidP="000D093B">
            <w:pPr>
              <w:pStyle w:val="Heading2"/>
              <w:jc w:val="both"/>
              <w:outlineLvl w:val="1"/>
            </w:pPr>
          </w:p>
          <w:p w14:paraId="73C7B7D7" w14:textId="6400F3E6" w:rsidR="001F271A" w:rsidRDefault="007B5FCC" w:rsidP="00CD61B1">
            <w:pPr>
              <w:pStyle w:val="Heading2"/>
              <w:jc w:val="both"/>
              <w:outlineLvl w:val="1"/>
            </w:pPr>
            <w:r>
              <w:t>Degolyer and macnaughto</w:t>
            </w:r>
            <w:r w:rsidR="006F233E">
              <w:t>N</w:t>
            </w:r>
            <w:r w:rsidR="00E240C9">
              <w:t xml:space="preserve">                                </w:t>
            </w:r>
            <w:r w:rsidR="00D51CD3">
              <w:t xml:space="preserve">                                                                       </w:t>
            </w:r>
            <w:r>
              <w:t>2012-</w:t>
            </w:r>
            <w:r w:rsidR="00D405BF">
              <w:t>2020</w:t>
            </w:r>
          </w:p>
          <w:p w14:paraId="7A1F5D8E" w14:textId="77777777" w:rsidR="0046698C" w:rsidRDefault="0046698C" w:rsidP="00CD61B1">
            <w:pPr>
              <w:jc w:val="both"/>
            </w:pPr>
            <w:r>
              <w:t>Dallas, TX</w:t>
            </w:r>
          </w:p>
          <w:p w14:paraId="30697BF2" w14:textId="598E2E42" w:rsidR="006F233E" w:rsidRPr="006F233E" w:rsidRDefault="00D252AB" w:rsidP="00CD61B1">
            <w:pPr>
              <w:jc w:val="both"/>
            </w:pPr>
            <w:r>
              <w:t xml:space="preserve">Project </w:t>
            </w:r>
            <w:r w:rsidR="006F233E">
              <w:t>Geologist</w:t>
            </w:r>
          </w:p>
          <w:p w14:paraId="32BC7D56" w14:textId="6AE78DB2" w:rsidR="004A2C78" w:rsidRDefault="009F658C" w:rsidP="00CD61B1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 xml:space="preserve">Oil and Gas </w:t>
            </w:r>
            <w:r w:rsidR="004A2C78">
              <w:t>Reservoir Characterization, Deterministic and Probabilistic Volumetric Evaluation,</w:t>
            </w:r>
            <w:r>
              <w:t xml:space="preserve"> Petroleum Systems,</w:t>
            </w:r>
            <w:r w:rsidR="004A2C78">
              <w:t xml:space="preserve"> Stratigraphic interpretation and top picking, basic log and core analysis/interpretation</w:t>
            </w:r>
          </w:p>
          <w:p w14:paraId="226957AF" w14:textId="39A2B9BE" w:rsidR="00961C0C" w:rsidRDefault="00DD7CBF" w:rsidP="00CD61B1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>Primary division geomodeler for fractured carbonate reservoirs.</w:t>
            </w:r>
          </w:p>
          <w:p w14:paraId="6A27B183" w14:textId="49F60E14" w:rsidR="00546C77" w:rsidRDefault="004843A5" w:rsidP="00CD61B1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>O</w:t>
            </w:r>
            <w:r w:rsidR="00CE0ABD">
              <w:t>rganiz</w:t>
            </w:r>
            <w:r>
              <w:t>ed</w:t>
            </w:r>
            <w:r w:rsidR="00CE0ABD">
              <w:t xml:space="preserve"> and </w:t>
            </w:r>
            <w:r>
              <w:t>input</w:t>
            </w:r>
            <w:r w:rsidR="00CE0ABD">
              <w:t xml:space="preserve"> data for</w:t>
            </w:r>
            <w:r w:rsidR="003A293E">
              <w:t xml:space="preserve"> field and reservoir data analytics.</w:t>
            </w:r>
          </w:p>
          <w:p w14:paraId="7F86E92F" w14:textId="657AD79F" w:rsidR="00E30174" w:rsidRDefault="00E30174" w:rsidP="00CD61B1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 xml:space="preserve">Experience in 2D and 3D </w:t>
            </w:r>
            <w:r w:rsidR="009F658C">
              <w:t xml:space="preserve">geologic </w:t>
            </w:r>
            <w:r>
              <w:t>mapping and reserves categorization of all types of oil and gas reservoirs in many basins in Europe, Africa and the Middle East.</w:t>
            </w:r>
          </w:p>
          <w:p w14:paraId="25AD30AA" w14:textId="77BEFCE7" w:rsidR="00E30174" w:rsidRDefault="00E30174" w:rsidP="00CD61B1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>R</w:t>
            </w:r>
            <w:r w:rsidR="005407C4">
              <w:t>esource and r</w:t>
            </w:r>
            <w:r>
              <w:t xml:space="preserve">eserves </w:t>
            </w:r>
            <w:r w:rsidR="005407C4">
              <w:t>evaluation</w:t>
            </w:r>
            <w:r>
              <w:t xml:space="preserve"> includ</w:t>
            </w:r>
            <w:r w:rsidR="005407C4">
              <w:t>ing</w:t>
            </w:r>
            <w:r>
              <w:t xml:space="preserve"> organizing and assessing client dataset, remapping OOIP/OGIP if necessary and categorizing reservoirs into proved, probable and possible categories.</w:t>
            </w:r>
          </w:p>
          <w:p w14:paraId="34FD7D22" w14:textId="77777777" w:rsidR="00EB732F" w:rsidRDefault="00E30174" w:rsidP="00EB732F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>Some experience in petrophysical evaluation in clastic reservoirs.</w:t>
            </w:r>
            <w:r w:rsidR="00EB732F">
              <w:t xml:space="preserve"> </w:t>
            </w:r>
          </w:p>
          <w:p w14:paraId="20BA1667" w14:textId="64BCAB1E" w:rsidR="00EB732F" w:rsidRDefault="00EB732F" w:rsidP="00EB732F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>Extensive experience in mapping and evaluating Russian reserves using PRMS, SEC and Russian reserve classifications.</w:t>
            </w:r>
          </w:p>
          <w:p w14:paraId="1DFA3414" w14:textId="77777777" w:rsidR="00EB732F" w:rsidRDefault="00EB732F" w:rsidP="00EB732F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>Considerable experience in the Middle East evaluating world class carbonate reservoirs in some of the largest fields on the planet.</w:t>
            </w:r>
          </w:p>
          <w:p w14:paraId="0A2E3F5C" w14:textId="01C08B27" w:rsidR="00ED2F16" w:rsidRDefault="00EB732F" w:rsidP="00EB732F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>Acquisition consultant for large offshore turbiditic sand development in Northwest Africa.</w:t>
            </w:r>
          </w:p>
          <w:p w14:paraId="0C665BEA" w14:textId="77777777" w:rsidR="00E240C9" w:rsidRDefault="00E240C9" w:rsidP="00CD61B1">
            <w:pPr>
              <w:jc w:val="both"/>
            </w:pPr>
          </w:p>
          <w:p w14:paraId="18805FA9" w14:textId="73360B29" w:rsidR="001F271A" w:rsidRDefault="007B5FCC" w:rsidP="00CD61B1">
            <w:pPr>
              <w:pStyle w:val="Heading2"/>
              <w:jc w:val="both"/>
              <w:outlineLvl w:val="1"/>
            </w:pPr>
            <w:r>
              <w:lastRenderedPageBreak/>
              <w:t>degolyer and macnaughton</w:t>
            </w:r>
            <w:r w:rsidR="00E240C9">
              <w:t xml:space="preserve">                                </w:t>
            </w:r>
            <w:r w:rsidR="00D51CD3">
              <w:t xml:space="preserve">                            </w:t>
            </w:r>
            <w:r>
              <w:t>Summer 2011 and Summer 2010</w:t>
            </w:r>
          </w:p>
          <w:p w14:paraId="67217C42" w14:textId="77777777" w:rsidR="0046698C" w:rsidRDefault="0046698C" w:rsidP="00CD61B1">
            <w:pPr>
              <w:jc w:val="both"/>
            </w:pPr>
            <w:r>
              <w:t>Dallas, TX</w:t>
            </w:r>
          </w:p>
          <w:p w14:paraId="19680682" w14:textId="15EC2FBF" w:rsidR="0046698C" w:rsidRDefault="0046698C" w:rsidP="00CD61B1">
            <w:pPr>
              <w:jc w:val="both"/>
            </w:pPr>
            <w:r>
              <w:t>Geologi</w:t>
            </w:r>
            <w:r w:rsidR="00E240C9">
              <w:t>c Intern</w:t>
            </w:r>
          </w:p>
          <w:p w14:paraId="23B26607" w14:textId="77777777" w:rsidR="00E53520" w:rsidRDefault="00CD61B1" w:rsidP="00A77470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 xml:space="preserve">Determined total proved area for stacked reservoir fields.  </w:t>
            </w:r>
          </w:p>
          <w:p w14:paraId="0E6F04A8" w14:textId="248F770D" w:rsidR="00B94A57" w:rsidRDefault="00E53520" w:rsidP="00A77470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>Volumetric e</w:t>
            </w:r>
            <w:r w:rsidR="00CD61B1">
              <w:t>valuat</w:t>
            </w:r>
            <w:r>
              <w:t>ion of</w:t>
            </w:r>
            <w:r w:rsidR="00CD61B1">
              <w:t xml:space="preserve"> </w:t>
            </w:r>
            <w:r w:rsidR="009831A0">
              <w:t xml:space="preserve">Nigerian </w:t>
            </w:r>
            <w:r w:rsidR="00CD61B1">
              <w:t xml:space="preserve">faulted </w:t>
            </w:r>
            <w:r w:rsidR="009831A0">
              <w:t xml:space="preserve">deltaic </w:t>
            </w:r>
            <w:r w:rsidR="00CD61B1">
              <w:t>channel sand.</w:t>
            </w:r>
          </w:p>
          <w:p w14:paraId="6020DB4D" w14:textId="77777777" w:rsidR="00B94A57" w:rsidRDefault="00B94A57" w:rsidP="00CD61B1">
            <w:pPr>
              <w:pStyle w:val="Heading2"/>
              <w:jc w:val="both"/>
              <w:outlineLvl w:val="1"/>
            </w:pPr>
          </w:p>
          <w:p w14:paraId="0048E7C4" w14:textId="54126105" w:rsidR="001F271A" w:rsidRDefault="007B5FCC" w:rsidP="00CD61B1">
            <w:pPr>
              <w:pStyle w:val="Heading2"/>
              <w:jc w:val="both"/>
              <w:outlineLvl w:val="1"/>
            </w:pPr>
            <w:r>
              <w:t>UNIVERSITY OF OKLAHOMA</w:t>
            </w:r>
            <w:r w:rsidR="0046698C">
              <w:t xml:space="preserve">  </w:t>
            </w:r>
            <w:r w:rsidR="00E240C9">
              <w:t xml:space="preserve">                                       </w:t>
            </w:r>
            <w:r w:rsidR="00D51CD3">
              <w:t xml:space="preserve">                                                                          </w:t>
            </w:r>
            <w:r>
              <w:t>2010-2011</w:t>
            </w:r>
          </w:p>
          <w:p w14:paraId="4FCD116A" w14:textId="0D978CB4" w:rsidR="0046698C" w:rsidRDefault="0046698C" w:rsidP="00CD61B1">
            <w:pPr>
              <w:jc w:val="both"/>
            </w:pPr>
            <w:r>
              <w:t>Norman, OK</w:t>
            </w:r>
          </w:p>
          <w:p w14:paraId="09FD80C7" w14:textId="4BEBF044" w:rsidR="0046698C" w:rsidRDefault="0046698C" w:rsidP="00CD61B1">
            <w:pPr>
              <w:jc w:val="both"/>
            </w:pPr>
            <w:r>
              <w:t>Teaching Assistant</w:t>
            </w:r>
          </w:p>
          <w:p w14:paraId="356D2F4E" w14:textId="722E063B" w:rsidR="00CD61B1" w:rsidRDefault="00CD61B1" w:rsidP="00CD61B1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>Taught undergraduate Earth History labs.</w:t>
            </w:r>
          </w:p>
          <w:p w14:paraId="2FED251A" w14:textId="77777777" w:rsidR="00E240C9" w:rsidRPr="0046698C" w:rsidRDefault="00E240C9" w:rsidP="00CD61B1">
            <w:pPr>
              <w:jc w:val="both"/>
            </w:pPr>
          </w:p>
          <w:p w14:paraId="1D1A6B6E" w14:textId="20EA46D4" w:rsidR="001F271A" w:rsidRDefault="007B5FCC" w:rsidP="00CD61B1">
            <w:pPr>
              <w:pStyle w:val="Heading2"/>
              <w:jc w:val="both"/>
              <w:outlineLvl w:val="1"/>
            </w:pPr>
            <w:r>
              <w:t>Nomac drilling co./chesapeake energ</w:t>
            </w:r>
            <w:r w:rsidR="00E240C9">
              <w:t xml:space="preserve">Y           </w:t>
            </w:r>
            <w:r w:rsidR="00D51CD3">
              <w:t xml:space="preserve">                                                              </w:t>
            </w:r>
            <w:r>
              <w:t>Summer 2005</w:t>
            </w:r>
          </w:p>
          <w:p w14:paraId="228D6FB3" w14:textId="2531DD69" w:rsidR="00E240C9" w:rsidRDefault="00114190" w:rsidP="00CD61B1">
            <w:pPr>
              <w:jc w:val="both"/>
            </w:pPr>
            <w:r>
              <w:t>Oklahoma, various locations</w:t>
            </w:r>
          </w:p>
          <w:p w14:paraId="48478A24" w14:textId="2BE416A0" w:rsidR="00CD61B1" w:rsidRDefault="00E240C9" w:rsidP="00CD61B1">
            <w:pPr>
              <w:jc w:val="both"/>
            </w:pPr>
            <w:r>
              <w:t>Floorhand/Intern</w:t>
            </w:r>
          </w:p>
          <w:p w14:paraId="6844B5F0" w14:textId="40751356" w:rsidR="00CD61B1" w:rsidRDefault="00CD61B1" w:rsidP="00CD61B1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>Worked with drilling crew as a roughneck on several wells.</w:t>
            </w:r>
          </w:p>
          <w:p w14:paraId="3AF66A1E" w14:textId="77777777" w:rsidR="00E240C9" w:rsidRDefault="00E240C9" w:rsidP="00CD6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88" w:lineRule="auto"/>
              <w:ind w:left="0" w:right="1440"/>
              <w:jc w:val="both"/>
            </w:pPr>
          </w:p>
          <w:p w14:paraId="5375391B" w14:textId="0C1C63DD" w:rsidR="001F271A" w:rsidRDefault="007B5FCC" w:rsidP="00CD61B1">
            <w:pPr>
              <w:pStyle w:val="Heading2"/>
              <w:jc w:val="both"/>
              <w:outlineLvl w:val="1"/>
            </w:pPr>
            <w:r>
              <w:t>mewbourne oil co.</w:t>
            </w:r>
            <w:r w:rsidR="00E240C9">
              <w:t xml:space="preserve">                                                 </w:t>
            </w:r>
            <w:r w:rsidR="00D51CD3">
              <w:t xml:space="preserve">                                           </w:t>
            </w:r>
            <w:r w:rsidR="00E240C9">
              <w:t xml:space="preserve">   </w:t>
            </w:r>
            <w:r w:rsidR="00D51CD3">
              <w:t xml:space="preserve">                    </w:t>
            </w:r>
            <w:r>
              <w:t>Summer 2004</w:t>
            </w:r>
          </w:p>
          <w:p w14:paraId="7A51E905" w14:textId="77777777" w:rsidR="00E240C9" w:rsidRDefault="00E240C9" w:rsidP="00CD61B1">
            <w:pPr>
              <w:jc w:val="both"/>
            </w:pPr>
            <w:r>
              <w:t>Hobbs, NM</w:t>
            </w:r>
          </w:p>
          <w:p w14:paraId="7C8A5563" w14:textId="77777777" w:rsidR="00E240C9" w:rsidRDefault="00E240C9" w:rsidP="00CD61B1">
            <w:pPr>
              <w:jc w:val="both"/>
            </w:pPr>
            <w:r>
              <w:t>Pumper/Intern</w:t>
            </w:r>
          </w:p>
          <w:p w14:paraId="7B489F0B" w14:textId="31197470" w:rsidR="00CD61B1" w:rsidRPr="00E240C9" w:rsidRDefault="00CD61B1" w:rsidP="00CD61B1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>Pumped routes and obser</w:t>
            </w:r>
            <w:r w:rsidR="00292B7F">
              <w:t>ved occasional workover activities like fracks and swabs</w:t>
            </w:r>
            <w:r>
              <w:t>.</w:t>
            </w:r>
          </w:p>
        </w:tc>
      </w:tr>
      <w:tr w:rsidR="001F271A" w14:paraId="619E0B9E" w14:textId="77777777" w:rsidTr="00C9050B">
        <w:trPr>
          <w:trHeight w:val="1601"/>
        </w:trPr>
        <w:tc>
          <w:tcPr>
            <w:tcW w:w="1435" w:type="dxa"/>
          </w:tcPr>
          <w:p w14:paraId="254BF892" w14:textId="77777777" w:rsidR="001F271A" w:rsidRDefault="007B5FCC">
            <w:pPr>
              <w:pStyle w:val="Heading1"/>
              <w:outlineLvl w:val="0"/>
            </w:pPr>
            <w:r>
              <w:lastRenderedPageBreak/>
              <w:t>Education</w:t>
            </w:r>
          </w:p>
        </w:tc>
        <w:tc>
          <w:tcPr>
            <w:tcW w:w="90" w:type="dxa"/>
          </w:tcPr>
          <w:p w14:paraId="6E8BB6ED" w14:textId="77777777" w:rsidR="001F271A" w:rsidRDefault="001F271A"/>
        </w:tc>
        <w:tc>
          <w:tcPr>
            <w:tcW w:w="8555" w:type="dxa"/>
          </w:tcPr>
          <w:p w14:paraId="15A37E7C" w14:textId="7A025FA0" w:rsidR="0084582B" w:rsidRDefault="007B5FCC">
            <w:pPr>
              <w:pStyle w:val="Heading2"/>
              <w:outlineLvl w:val="1"/>
            </w:pPr>
            <w:r>
              <w:t>University of oklahoma</w:t>
            </w:r>
            <w:r w:rsidR="0084582B">
              <w:t xml:space="preserve">                                                                                                                          2009</w:t>
            </w:r>
          </w:p>
          <w:p w14:paraId="4C58AA73" w14:textId="56265FD6" w:rsidR="0084582B" w:rsidRPr="0084582B" w:rsidRDefault="007B5FCC">
            <w:pPr>
              <w:pStyle w:val="Heading2"/>
              <w:outlineLvl w:val="1"/>
              <w:rPr>
                <w:rFonts w:ascii="Cambria" w:eastAsia="Cambria" w:hAnsi="Cambria" w:cs="Cambria"/>
                <w:b w:val="0"/>
                <w:bCs w:val="0"/>
                <w:caps w:val="0"/>
                <w:color w:val="595959"/>
              </w:rPr>
            </w:pPr>
            <w:r w:rsidRPr="0084582B">
              <w:rPr>
                <w:rFonts w:ascii="Cambria" w:eastAsia="Cambria" w:hAnsi="Cambria" w:cs="Cambria"/>
                <w:b w:val="0"/>
                <w:bCs w:val="0"/>
                <w:caps w:val="0"/>
                <w:color w:val="595959"/>
              </w:rPr>
              <w:t xml:space="preserve">Norman, </w:t>
            </w:r>
            <w:r w:rsidR="0084582B">
              <w:rPr>
                <w:rFonts w:ascii="Cambria" w:eastAsia="Cambria" w:hAnsi="Cambria" w:cs="Cambria"/>
                <w:b w:val="0"/>
                <w:bCs w:val="0"/>
                <w:caps w:val="0"/>
                <w:color w:val="595959"/>
              </w:rPr>
              <w:t>OK</w:t>
            </w:r>
          </w:p>
          <w:p w14:paraId="00F5A3A7" w14:textId="481B88CB" w:rsidR="001F271A" w:rsidRPr="0084582B" w:rsidRDefault="007B5FCC">
            <w:pPr>
              <w:pStyle w:val="Heading2"/>
              <w:outlineLvl w:val="1"/>
              <w:rPr>
                <w:rFonts w:ascii="Cambria" w:eastAsia="Cambria" w:hAnsi="Cambria" w:cs="Cambria"/>
                <w:b w:val="0"/>
                <w:bCs w:val="0"/>
                <w:caps w:val="0"/>
                <w:color w:val="595959"/>
              </w:rPr>
            </w:pPr>
            <w:r w:rsidRPr="0084582B">
              <w:rPr>
                <w:rFonts w:ascii="Cambria" w:eastAsia="Cambria" w:hAnsi="Cambria" w:cs="Cambria"/>
                <w:b w:val="0"/>
                <w:bCs w:val="0"/>
                <w:caps w:val="0"/>
                <w:color w:val="595959"/>
              </w:rPr>
              <w:t>B.S. Geology</w:t>
            </w:r>
          </w:p>
          <w:p w14:paraId="635B9D66" w14:textId="77777777" w:rsidR="0084582B" w:rsidRPr="0084582B" w:rsidRDefault="0084582B" w:rsidP="0084582B"/>
          <w:p w14:paraId="001E2A59" w14:textId="5E2E45A9" w:rsidR="0084582B" w:rsidRDefault="007B5FCC">
            <w:pPr>
              <w:pStyle w:val="Heading2"/>
              <w:outlineLvl w:val="1"/>
            </w:pPr>
            <w:r>
              <w:t>university of oklahoma</w:t>
            </w:r>
            <w:r w:rsidR="0084582B">
              <w:t xml:space="preserve">                                                                                                                          2012</w:t>
            </w:r>
          </w:p>
          <w:p w14:paraId="00B417E4" w14:textId="4E4B35DF" w:rsidR="0084582B" w:rsidRPr="0084582B" w:rsidRDefault="007B5FCC">
            <w:pPr>
              <w:pStyle w:val="Heading2"/>
              <w:outlineLvl w:val="1"/>
              <w:rPr>
                <w:rFonts w:ascii="Cambria" w:eastAsia="Cambria" w:hAnsi="Cambria" w:cs="Cambria"/>
                <w:b w:val="0"/>
                <w:bCs w:val="0"/>
                <w:caps w:val="0"/>
                <w:color w:val="595959"/>
              </w:rPr>
            </w:pPr>
            <w:r w:rsidRPr="0084582B">
              <w:rPr>
                <w:rFonts w:ascii="Cambria" w:eastAsia="Cambria" w:hAnsi="Cambria" w:cs="Cambria"/>
                <w:b w:val="0"/>
                <w:bCs w:val="0"/>
                <w:caps w:val="0"/>
                <w:color w:val="595959"/>
              </w:rPr>
              <w:t xml:space="preserve">Norman, </w:t>
            </w:r>
            <w:r w:rsidR="0084582B">
              <w:rPr>
                <w:rFonts w:ascii="Cambria" w:eastAsia="Cambria" w:hAnsi="Cambria" w:cs="Cambria"/>
                <w:b w:val="0"/>
                <w:bCs w:val="0"/>
                <w:caps w:val="0"/>
                <w:color w:val="595959"/>
              </w:rPr>
              <w:t>OK</w:t>
            </w:r>
          </w:p>
          <w:p w14:paraId="6A93F364" w14:textId="721A8259" w:rsidR="001F271A" w:rsidRPr="0084582B" w:rsidRDefault="007B5FCC">
            <w:pPr>
              <w:pStyle w:val="Heading2"/>
              <w:outlineLvl w:val="1"/>
              <w:rPr>
                <w:rFonts w:ascii="Cambria" w:eastAsia="Cambria" w:hAnsi="Cambria" w:cs="Cambria"/>
                <w:b w:val="0"/>
                <w:bCs w:val="0"/>
                <w:caps w:val="0"/>
                <w:color w:val="595959"/>
              </w:rPr>
            </w:pPr>
            <w:r w:rsidRPr="0084582B">
              <w:rPr>
                <w:rFonts w:ascii="Cambria" w:eastAsia="Cambria" w:hAnsi="Cambria" w:cs="Cambria"/>
                <w:b w:val="0"/>
                <w:bCs w:val="0"/>
                <w:caps w:val="0"/>
                <w:color w:val="595959"/>
              </w:rPr>
              <w:t xml:space="preserve">M.S. </w:t>
            </w:r>
            <w:r w:rsidR="00C34089">
              <w:rPr>
                <w:rFonts w:ascii="Cambria" w:eastAsia="Cambria" w:hAnsi="Cambria" w:cs="Cambria"/>
                <w:b w:val="0"/>
                <w:bCs w:val="0"/>
                <w:caps w:val="0"/>
                <w:color w:val="595959"/>
              </w:rPr>
              <w:t>G</w:t>
            </w:r>
            <w:r w:rsidRPr="0084582B">
              <w:rPr>
                <w:rFonts w:ascii="Cambria" w:eastAsia="Cambria" w:hAnsi="Cambria" w:cs="Cambria"/>
                <w:b w:val="0"/>
                <w:bCs w:val="0"/>
                <w:caps w:val="0"/>
                <w:color w:val="595959"/>
              </w:rPr>
              <w:t>eology</w:t>
            </w:r>
          </w:p>
          <w:p w14:paraId="48ED263C" w14:textId="47E58671" w:rsidR="001F271A" w:rsidRDefault="007D6BA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right="0"/>
            </w:pPr>
            <w:r>
              <w:t>Taught undergraduate</w:t>
            </w:r>
            <w:r w:rsidR="007B5FCC">
              <w:t xml:space="preserve"> Earth </w:t>
            </w:r>
            <w:r w:rsidR="009F658C">
              <w:t xml:space="preserve">Science </w:t>
            </w:r>
            <w:r w:rsidR="007B5FCC">
              <w:t>History labs</w:t>
            </w:r>
            <w:r>
              <w:t xml:space="preserve"> as a TA</w:t>
            </w:r>
            <w:r w:rsidR="007B5FCC">
              <w:t>.</w:t>
            </w:r>
          </w:p>
          <w:p w14:paraId="3C235F6A" w14:textId="274F2BA6" w:rsidR="00C34089" w:rsidRDefault="00C3408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right="0"/>
            </w:pPr>
            <w:r>
              <w:t>Overall GPA – 3.5</w:t>
            </w:r>
          </w:p>
          <w:p w14:paraId="039405B2" w14:textId="77777777" w:rsidR="00C34089" w:rsidRDefault="007B5FC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160" w:line="288" w:lineRule="auto"/>
              <w:ind w:right="0"/>
              <w:contextualSpacing/>
            </w:pPr>
            <w:r>
              <w:t xml:space="preserve">Coursework includes Clastic deposition, 3D seismic interpretation and advisor directed study on fluvial depositional systems. </w:t>
            </w:r>
          </w:p>
          <w:p w14:paraId="4CE0A81C" w14:textId="7E0792B4" w:rsidR="001F271A" w:rsidRDefault="007B5FC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160" w:line="288" w:lineRule="auto"/>
              <w:ind w:right="0"/>
              <w:contextualSpacing/>
            </w:pPr>
            <w:r>
              <w:t>Thesis fieldwork was focused on assessing sediment provenance of shallow marine and deltaic Atoka and Krebs Group sandstones in the Arkoma Basin of eastern Oklahoma.</w:t>
            </w:r>
          </w:p>
        </w:tc>
      </w:tr>
    </w:tbl>
    <w:p w14:paraId="03B36A57" w14:textId="77777777" w:rsidR="001F271A" w:rsidRDefault="001F271A" w:rsidP="002B4EF4"/>
    <w:sectPr w:rsidR="001F271A" w:rsidSect="00C9050B">
      <w:footerReference w:type="default" r:id="rId8"/>
      <w:pgSz w:w="12240" w:h="15840"/>
      <w:pgMar w:top="1080" w:right="1080" w:bottom="1080" w:left="108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B82DD" w14:textId="77777777" w:rsidR="00145F17" w:rsidRDefault="00145F17">
      <w:pPr>
        <w:spacing w:before="0" w:after="0" w:line="240" w:lineRule="auto"/>
      </w:pPr>
      <w:r>
        <w:separator/>
      </w:r>
    </w:p>
  </w:endnote>
  <w:endnote w:type="continuationSeparator" w:id="0">
    <w:p w14:paraId="6729B48F" w14:textId="77777777" w:rsidR="00145F17" w:rsidRDefault="00145F1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09559" w14:textId="09451E23" w:rsidR="001F271A" w:rsidRDefault="007B5FCC">
    <w:pPr>
      <w:pBdr>
        <w:top w:val="single" w:sz="4" w:space="6" w:color="B1C0CD"/>
        <w:left w:val="single" w:sz="4" w:space="4" w:color="FFFFFF"/>
        <w:bottom w:val="nil"/>
        <w:right w:val="nil"/>
        <w:between w:val="nil"/>
      </w:pBdr>
      <w:spacing w:after="0" w:line="240" w:lineRule="auto"/>
      <w:ind w:left="-360" w:right="-360" w:firstLine="360"/>
    </w:pPr>
    <w:r>
      <w:t xml:space="preserve">Page </w:t>
    </w:r>
    <w:r>
      <w:fldChar w:fldCharType="begin"/>
    </w:r>
    <w:r>
      <w:instrText>PAGE</w:instrText>
    </w:r>
    <w:r>
      <w:fldChar w:fldCharType="separate"/>
    </w:r>
    <w:r w:rsidR="00D405BF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59973" w14:textId="77777777" w:rsidR="00145F17" w:rsidRDefault="00145F17">
      <w:pPr>
        <w:spacing w:before="0" w:after="0" w:line="240" w:lineRule="auto"/>
      </w:pPr>
      <w:r>
        <w:separator/>
      </w:r>
    </w:p>
  </w:footnote>
  <w:footnote w:type="continuationSeparator" w:id="0">
    <w:p w14:paraId="311CBF85" w14:textId="77777777" w:rsidR="00145F17" w:rsidRDefault="00145F17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03D90"/>
    <w:multiLevelType w:val="multilevel"/>
    <w:tmpl w:val="E40650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14454A9"/>
    <w:multiLevelType w:val="hybridMultilevel"/>
    <w:tmpl w:val="5E486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8916F4"/>
    <w:multiLevelType w:val="hybridMultilevel"/>
    <w:tmpl w:val="7F30D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2573723">
    <w:abstractNumId w:val="0"/>
  </w:num>
  <w:num w:numId="2" w16cid:durableId="1562211385">
    <w:abstractNumId w:val="1"/>
  </w:num>
  <w:num w:numId="3" w16cid:durableId="1692208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71A"/>
    <w:rsid w:val="00014B28"/>
    <w:rsid w:val="000D093B"/>
    <w:rsid w:val="00114190"/>
    <w:rsid w:val="00126BB4"/>
    <w:rsid w:val="00145F17"/>
    <w:rsid w:val="001D4BC3"/>
    <w:rsid w:val="001F271A"/>
    <w:rsid w:val="00281FDC"/>
    <w:rsid w:val="00292B7F"/>
    <w:rsid w:val="002B4EF4"/>
    <w:rsid w:val="003A293E"/>
    <w:rsid w:val="00402DC4"/>
    <w:rsid w:val="00464438"/>
    <w:rsid w:val="0046698C"/>
    <w:rsid w:val="004843A5"/>
    <w:rsid w:val="004A2C78"/>
    <w:rsid w:val="004C6179"/>
    <w:rsid w:val="004D7E16"/>
    <w:rsid w:val="00516039"/>
    <w:rsid w:val="005407C4"/>
    <w:rsid w:val="00546C77"/>
    <w:rsid w:val="00565EBA"/>
    <w:rsid w:val="00594D9A"/>
    <w:rsid w:val="006F233E"/>
    <w:rsid w:val="007162DD"/>
    <w:rsid w:val="007B5FCC"/>
    <w:rsid w:val="007D6BA2"/>
    <w:rsid w:val="007F22FD"/>
    <w:rsid w:val="008276FF"/>
    <w:rsid w:val="00833FFD"/>
    <w:rsid w:val="0084582B"/>
    <w:rsid w:val="008819E4"/>
    <w:rsid w:val="008B6681"/>
    <w:rsid w:val="009213A0"/>
    <w:rsid w:val="00934900"/>
    <w:rsid w:val="00961C0C"/>
    <w:rsid w:val="009831A0"/>
    <w:rsid w:val="009B37E6"/>
    <w:rsid w:val="009F658C"/>
    <w:rsid w:val="00A07476"/>
    <w:rsid w:val="00A439C2"/>
    <w:rsid w:val="00A77470"/>
    <w:rsid w:val="00B94A57"/>
    <w:rsid w:val="00C02FEF"/>
    <w:rsid w:val="00C03472"/>
    <w:rsid w:val="00C34089"/>
    <w:rsid w:val="00C9050B"/>
    <w:rsid w:val="00CA73A1"/>
    <w:rsid w:val="00CD61B1"/>
    <w:rsid w:val="00CE0ABD"/>
    <w:rsid w:val="00CF4F65"/>
    <w:rsid w:val="00CF6938"/>
    <w:rsid w:val="00D07192"/>
    <w:rsid w:val="00D14A6C"/>
    <w:rsid w:val="00D20329"/>
    <w:rsid w:val="00D252AB"/>
    <w:rsid w:val="00D405BF"/>
    <w:rsid w:val="00D51CD3"/>
    <w:rsid w:val="00DB7535"/>
    <w:rsid w:val="00DD7CBF"/>
    <w:rsid w:val="00E240C9"/>
    <w:rsid w:val="00E27353"/>
    <w:rsid w:val="00E30174"/>
    <w:rsid w:val="00E37D63"/>
    <w:rsid w:val="00E53520"/>
    <w:rsid w:val="00E77C4C"/>
    <w:rsid w:val="00EA7500"/>
    <w:rsid w:val="00EB732F"/>
    <w:rsid w:val="00EC5D26"/>
    <w:rsid w:val="00ED2F16"/>
    <w:rsid w:val="00EE5B07"/>
    <w:rsid w:val="00EF581F"/>
    <w:rsid w:val="00F029D1"/>
    <w:rsid w:val="00F55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FD035"/>
  <w15:docId w15:val="{5FB997CD-00D5-42B4-9889-31B60A4F7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color w:val="595959"/>
        <w:lang w:val="en-US" w:eastAsia="en-US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20"/>
    </w:rPr>
  </w:style>
  <w:style w:type="paragraph" w:styleId="Heading1">
    <w:name w:val="heading 1"/>
    <w:basedOn w:val="Normal"/>
    <w:next w:val="Normal"/>
    <w:link w:val="Heading1Char"/>
    <w:uiPriority w:val="9"/>
    <w:qFormat/>
    <w:pPr>
      <w:jc w:val="right"/>
      <w:outlineLvl w:val="0"/>
    </w:pPr>
    <w:rPr>
      <w:rFonts w:asciiTheme="majorHAnsi" w:eastAsiaTheme="majorEastAsia" w:hAnsiTheme="majorHAnsi" w:cstheme="majorBidi"/>
      <w:caps/>
      <w:color w:val="7E97AD" w:themeColor="accent1"/>
      <w:sz w:val="21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E97A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E97A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94B5A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94B5A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"/>
    <w:rPr>
      <w:kern w:val="20"/>
    </w:rPr>
  </w:style>
  <w:style w:type="paragraph" w:styleId="Footer">
    <w:name w:val="footer"/>
    <w:basedOn w:val="Normal"/>
    <w:link w:val="FooterChar"/>
    <w:uiPriority w:val="2"/>
    <w:unhideWhenUsed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 w:line="240" w:lineRule="auto"/>
      <w:ind w:left="-360" w:right="-360"/>
    </w:pPr>
  </w:style>
  <w:style w:type="character" w:customStyle="1" w:styleId="FooterChar">
    <w:name w:val="Footer Char"/>
    <w:basedOn w:val="DefaultParagraphFont"/>
    <w:link w:val="Footer"/>
    <w:uiPriority w:val="2"/>
    <w:rPr>
      <w:kern w:val="20"/>
    </w:rPr>
  </w:style>
  <w:style w:type="paragraph" w:customStyle="1" w:styleId="ResumeText">
    <w:name w:val="Resume Text"/>
    <w:basedOn w:val="Normal"/>
    <w:qFormat/>
    <w:pPr>
      <w:spacing w:after="40"/>
      <w:ind w:right="144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caps/>
      <w:color w:val="7E97AD" w:themeColor="accent1"/>
      <w:kern w:val="20"/>
      <w:sz w:val="21"/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7E97AD" w:themeColor="accent1"/>
      <w:kern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7E97AD" w:themeColor="accent1"/>
      <w:kern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394B5A" w:themeColor="accent1" w:themeShade="7F"/>
      <w:kern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394B5A" w:themeColor="accent1" w:themeShade="7F"/>
      <w:kern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ResumeTable">
    <w:name w:val="Resume Table"/>
    <w:basedOn w:val="TableNormal"/>
    <w:uiPriority w:val="99"/>
    <w:tblPr>
      <w:tblBorders>
        <w:insideH w:val="single" w:sz="4" w:space="0" w:color="7E97A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table" w:customStyle="1" w:styleId="LetterTable">
    <w:name w:val="Letter Table"/>
    <w:basedOn w:val="TableNorma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paragraph" w:styleId="Date">
    <w:name w:val="Date"/>
    <w:basedOn w:val="Normal"/>
    <w:next w:val="Normal"/>
    <w:link w:val="DateChar"/>
    <w:uiPriority w:val="8"/>
    <w:qFormat/>
    <w:pPr>
      <w:spacing w:before="1200" w:after="360"/>
    </w:pPr>
    <w:rPr>
      <w:rFonts w:asciiTheme="majorHAnsi" w:eastAsiaTheme="majorEastAsia" w:hAnsiTheme="majorHAnsi" w:cstheme="majorBidi"/>
      <w:caps/>
      <w:color w:val="7E97AD" w:themeColor="accent1"/>
    </w:rPr>
  </w:style>
  <w:style w:type="character" w:customStyle="1" w:styleId="DateChar">
    <w:name w:val="Date Char"/>
    <w:basedOn w:val="DefaultParagraphFont"/>
    <w:link w:val="Date"/>
    <w:uiPriority w:val="8"/>
    <w:rPr>
      <w:rFonts w:asciiTheme="majorHAnsi" w:eastAsiaTheme="majorEastAsia" w:hAnsiTheme="majorHAnsi" w:cstheme="majorBidi"/>
      <w:caps/>
      <w:color w:val="7E97AD" w:themeColor="accent1"/>
      <w:kern w:val="20"/>
    </w:rPr>
  </w:style>
  <w:style w:type="paragraph" w:customStyle="1" w:styleId="Recipient">
    <w:name w:val="Recipient"/>
    <w:basedOn w:val="Normal"/>
    <w:uiPriority w:val="8"/>
    <w:unhideWhenUsed/>
    <w:qFormat/>
    <w:pPr>
      <w:spacing w:after="40"/>
    </w:pPr>
    <w:rPr>
      <w:b/>
      <w:bCs/>
    </w:rPr>
  </w:style>
  <w:style w:type="paragraph" w:styleId="Salutation">
    <w:name w:val="Salutation"/>
    <w:basedOn w:val="Normal"/>
    <w:next w:val="Normal"/>
    <w:link w:val="SalutationChar"/>
    <w:uiPriority w:val="8"/>
    <w:unhideWhenUsed/>
    <w:qFormat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8"/>
    <w:rPr>
      <w:kern w:val="20"/>
    </w:rPr>
  </w:style>
  <w:style w:type="paragraph" w:styleId="Closing">
    <w:name w:val="Closing"/>
    <w:basedOn w:val="Normal"/>
    <w:link w:val="ClosingChar"/>
    <w:uiPriority w:val="8"/>
    <w:unhideWhenUsed/>
    <w:qFormat/>
    <w:pPr>
      <w:spacing w:before="480" w:after="960" w:line="240" w:lineRule="auto"/>
    </w:pPr>
  </w:style>
  <w:style w:type="character" w:customStyle="1" w:styleId="ClosingChar">
    <w:name w:val="Closing Char"/>
    <w:basedOn w:val="DefaultParagraphFont"/>
    <w:link w:val="Closing"/>
    <w:uiPriority w:val="8"/>
    <w:rPr>
      <w:kern w:val="20"/>
    </w:rPr>
  </w:style>
  <w:style w:type="paragraph" w:styleId="Signature">
    <w:name w:val="Signature"/>
    <w:basedOn w:val="Normal"/>
    <w:link w:val="SignatureChar"/>
    <w:uiPriority w:val="8"/>
    <w:unhideWhenUsed/>
    <w:qFormat/>
    <w:pPr>
      <w:spacing w:after="480"/>
    </w:pPr>
    <w:rPr>
      <w:b/>
      <w:bCs/>
    </w:rPr>
  </w:style>
  <w:style w:type="character" w:customStyle="1" w:styleId="SignatureChar">
    <w:name w:val="Signature Char"/>
    <w:basedOn w:val="DefaultParagraphFont"/>
    <w:link w:val="Signature"/>
    <w:uiPriority w:val="8"/>
    <w:rPr>
      <w:b/>
      <w:bCs/>
      <w:kern w:val="20"/>
    </w:rPr>
  </w:style>
  <w:style w:type="character" w:styleId="Emphasis">
    <w:name w:val="Emphasis"/>
    <w:basedOn w:val="DefaultParagraphFont"/>
    <w:uiPriority w:val="2"/>
    <w:unhideWhenUsed/>
    <w:qFormat/>
    <w:rPr>
      <w:color w:val="7E97AD" w:themeColor="accent1"/>
    </w:rPr>
  </w:style>
  <w:style w:type="paragraph" w:customStyle="1" w:styleId="ContactInfo">
    <w:name w:val="Contact Info"/>
    <w:basedOn w:val="Normal"/>
    <w:uiPriority w:val="2"/>
    <w:qFormat/>
    <w:pPr>
      <w:spacing w:after="0" w:line="240" w:lineRule="auto"/>
      <w:jc w:val="right"/>
    </w:pPr>
    <w:rPr>
      <w:sz w:val="18"/>
    </w:rPr>
  </w:style>
  <w:style w:type="paragraph" w:customStyle="1" w:styleId="Name">
    <w:name w:val="Name"/>
    <w:basedOn w:val="Normal"/>
    <w:next w:val="Normal"/>
    <w:uiPriority w:val="1"/>
    <w:qFormat/>
    <w:pPr>
      <w:pBdr>
        <w:top w:val="single" w:sz="4" w:space="4" w:color="7E97AD" w:themeColor="accent1"/>
        <w:left w:val="single" w:sz="4" w:space="6" w:color="7E97AD" w:themeColor="accent1"/>
        <w:bottom w:val="single" w:sz="4" w:space="4" w:color="7E97AD" w:themeColor="accent1"/>
        <w:right w:val="single" w:sz="4" w:space="6" w:color="7E97AD" w:themeColor="accent1"/>
      </w:pBdr>
      <w:shd w:val="clear" w:color="auto" w:fill="7E97AD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</w:rPr>
  </w:style>
  <w:style w:type="paragraph" w:styleId="ListParagraph">
    <w:name w:val="List Paragraph"/>
    <w:basedOn w:val="Normal"/>
    <w:uiPriority w:val="34"/>
    <w:semiHidden/>
    <w:qFormat/>
    <w:rsid w:val="002E2D27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  <w:ind w:left="144" w:right="144"/>
    </w:pPr>
    <w:tblPr>
      <w:tblStyleRowBandSize w:val="1"/>
      <w:tblStyleColBandSize w:val="1"/>
      <w:tblCellMar>
        <w:top w:w="144" w:type="dxa"/>
        <w:left w:w="0" w:type="dxa"/>
        <w:bottom w:w="144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A439C2"/>
    <w:rPr>
      <w:color w:val="646464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39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A36B33-04EB-4C47-A70E-B3D2DC202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2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 Newman</dc:creator>
  <cp:lastModifiedBy>Justin Newman</cp:lastModifiedBy>
  <cp:revision>46</cp:revision>
  <cp:lastPrinted>2022-06-09T01:01:00Z</cp:lastPrinted>
  <dcterms:created xsi:type="dcterms:W3CDTF">2015-05-29T00:52:00Z</dcterms:created>
  <dcterms:modified xsi:type="dcterms:W3CDTF">2022-11-15T15:15:00Z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TC028350579991</vt:lpwstr>
  </property>
</Properties>
</file>