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921E" w14:textId="77777777" w:rsidR="00B716AE" w:rsidRPr="005B727B" w:rsidRDefault="00B716AE" w:rsidP="00B716AE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B727B">
        <w:rPr>
          <w:rFonts w:cstheme="minorHAnsi"/>
          <w:b/>
          <w:bCs/>
          <w:sz w:val="48"/>
          <w:szCs w:val="48"/>
        </w:rPr>
        <w:t>Joshua Springett</w:t>
      </w:r>
      <w:r w:rsidRPr="005B727B">
        <w:rPr>
          <w:rFonts w:cstheme="minorHAnsi"/>
          <w:b/>
          <w:bCs/>
          <w:sz w:val="28"/>
          <w:szCs w:val="28"/>
        </w:rPr>
        <w:t xml:space="preserve">                                </w:t>
      </w:r>
      <w:r w:rsidRPr="005B727B">
        <w:rPr>
          <w:rFonts w:cstheme="minorHAnsi"/>
          <w:sz w:val="4"/>
          <w:szCs w:val="4"/>
        </w:rPr>
        <w:t xml:space="preserve">          </w:t>
      </w:r>
    </w:p>
    <w:p w14:paraId="690D3601" w14:textId="77777777" w:rsidR="00B716AE" w:rsidRPr="005B727B" w:rsidRDefault="00B716AE" w:rsidP="00B716AE">
      <w:pPr>
        <w:spacing w:after="120" w:line="240" w:lineRule="auto"/>
        <w:rPr>
          <w:rFonts w:asciiTheme="majorHAnsi" w:hAnsiTheme="majorHAnsi" w:cstheme="majorHAnsi"/>
          <w:sz w:val="17"/>
          <w:szCs w:val="17"/>
        </w:rPr>
      </w:pPr>
      <w:r w:rsidRPr="005B727B">
        <w:rPr>
          <w:rFonts w:asciiTheme="majorHAnsi" w:hAnsiTheme="majorHAnsi" w:cstheme="majorHAnsi"/>
          <w:sz w:val="17"/>
          <w:szCs w:val="17"/>
        </w:rPr>
        <w:t xml:space="preserve">US: +1 346 370 8468        UK: +44 (0) 7986 841 278         </w:t>
      </w:r>
      <w:hyperlink r:id="rId8" w:history="1">
        <w:r w:rsidRPr="005B727B">
          <w:rPr>
            <w:rStyle w:val="Hyperlink"/>
            <w:rFonts w:asciiTheme="majorHAnsi" w:hAnsiTheme="majorHAnsi" w:cstheme="majorHAnsi"/>
            <w:sz w:val="17"/>
            <w:szCs w:val="17"/>
          </w:rPr>
          <w:t>josh.springett@gmail.com</w:t>
        </w:r>
      </w:hyperlink>
      <w:r w:rsidRPr="005B727B">
        <w:rPr>
          <w:rFonts w:asciiTheme="majorHAnsi" w:hAnsiTheme="majorHAnsi" w:cstheme="majorHAnsi"/>
          <w:sz w:val="17"/>
          <w:szCs w:val="17"/>
        </w:rPr>
        <w:t xml:space="preserve">         </w:t>
      </w:r>
      <w:hyperlink r:id="rId9" w:history="1">
        <w:r w:rsidRPr="005B727B">
          <w:rPr>
            <w:rStyle w:val="Hyperlink"/>
            <w:rFonts w:asciiTheme="majorHAnsi" w:hAnsiTheme="majorHAnsi" w:cstheme="majorHAnsi"/>
            <w:sz w:val="17"/>
            <w:szCs w:val="17"/>
          </w:rPr>
          <w:t>www.linkedin.com/in/joshuaspringett</w:t>
        </w:r>
      </w:hyperlink>
      <w:r w:rsidRPr="005B727B">
        <w:rPr>
          <w:rFonts w:asciiTheme="majorHAnsi" w:hAnsiTheme="majorHAnsi" w:cstheme="majorHAnsi"/>
          <w:sz w:val="17"/>
          <w:szCs w:val="17"/>
        </w:rPr>
        <w:t xml:space="preserve">         Houston, TX     </w:t>
      </w:r>
    </w:p>
    <w:p w14:paraId="3ADDAB8B" w14:textId="6BC2C0C7" w:rsidR="00B716AE" w:rsidRPr="00835165" w:rsidRDefault="00B716AE" w:rsidP="006518B9">
      <w:pPr>
        <w:spacing w:line="20" w:lineRule="atLeast"/>
        <w:jc w:val="both"/>
        <w:rPr>
          <w:rFonts w:cstheme="minorHAnsi"/>
          <w:b/>
          <w:bCs/>
        </w:rPr>
      </w:pPr>
      <w:r w:rsidRPr="00835165">
        <w:rPr>
          <w:rFonts w:cstheme="minorHAnsi"/>
          <w:b/>
          <w:bCs/>
        </w:rPr>
        <w:t xml:space="preserve">Senior </w:t>
      </w:r>
      <w:r w:rsidR="00513BFE" w:rsidRPr="00835165">
        <w:rPr>
          <w:rFonts w:cstheme="minorHAnsi"/>
          <w:b/>
          <w:bCs/>
        </w:rPr>
        <w:t>Geoscientist,</w:t>
      </w:r>
      <w:r w:rsidR="006518B9" w:rsidRPr="00835165">
        <w:rPr>
          <w:rFonts w:cstheme="minorHAnsi"/>
          <w:b/>
          <w:bCs/>
        </w:rPr>
        <w:t xml:space="preserve"> </w:t>
      </w:r>
      <w:r w:rsidR="002409FB" w:rsidRPr="00835165">
        <w:rPr>
          <w:rFonts w:cstheme="minorHAnsi"/>
          <w:b/>
          <w:bCs/>
        </w:rPr>
        <w:t>Opportunity Generator</w:t>
      </w:r>
      <w:r w:rsidR="002409FB">
        <w:rPr>
          <w:rFonts w:cstheme="minorHAnsi"/>
          <w:b/>
          <w:bCs/>
        </w:rPr>
        <w:t>,</w:t>
      </w:r>
      <w:r w:rsidR="002409FB" w:rsidRPr="00835165">
        <w:rPr>
          <w:rFonts w:cstheme="minorHAnsi"/>
          <w:b/>
          <w:bCs/>
        </w:rPr>
        <w:t xml:space="preserve"> </w:t>
      </w:r>
      <w:r w:rsidR="006518B9" w:rsidRPr="00835165">
        <w:rPr>
          <w:rFonts w:cstheme="minorHAnsi"/>
          <w:b/>
          <w:bCs/>
        </w:rPr>
        <w:t>Quantitative Seismic Interpreter,</w:t>
      </w:r>
      <w:r w:rsidR="00513BFE" w:rsidRPr="00835165">
        <w:rPr>
          <w:rFonts w:cstheme="minorHAnsi"/>
          <w:b/>
          <w:bCs/>
        </w:rPr>
        <w:t xml:space="preserve"> Exploration</w:t>
      </w:r>
      <w:r w:rsidRPr="00835165">
        <w:rPr>
          <w:rFonts w:cstheme="minorHAnsi"/>
          <w:b/>
          <w:bCs/>
        </w:rPr>
        <w:t xml:space="preserve"> &amp; </w:t>
      </w:r>
      <w:r w:rsidR="00513BFE" w:rsidRPr="00835165">
        <w:rPr>
          <w:rFonts w:cstheme="minorHAnsi"/>
          <w:b/>
          <w:bCs/>
        </w:rPr>
        <w:t xml:space="preserve">Development </w:t>
      </w:r>
    </w:p>
    <w:p w14:paraId="650AB701" w14:textId="7DF6654D" w:rsidR="00B716AE" w:rsidRPr="005B727B" w:rsidRDefault="00B716AE" w:rsidP="00B716A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Seasoned geoscience technical leader with 16 years at ExxonMobil, delivering high-value exploration &amp; development projects.  Proven opportunity generator &amp; strategic thinker.  Captured five licenses in Namibia, increased recoverable volumes by &gt;</w:t>
      </w:r>
      <w:r w:rsidR="00CA5309">
        <w:rPr>
          <w:rFonts w:asciiTheme="majorHAnsi" w:hAnsiTheme="majorHAnsi" w:cstheme="majorHAnsi"/>
          <w:sz w:val="21"/>
          <w:szCs w:val="21"/>
        </w:rPr>
        <w:t>3</w:t>
      </w:r>
      <w:r w:rsidR="005B4F69">
        <w:rPr>
          <w:rFonts w:asciiTheme="majorHAnsi" w:hAnsiTheme="majorHAnsi" w:cstheme="majorHAnsi"/>
          <w:sz w:val="21"/>
          <w:szCs w:val="21"/>
        </w:rPr>
        <w:t>8</w:t>
      </w:r>
      <w:r w:rsidRPr="005B727B">
        <w:rPr>
          <w:rFonts w:asciiTheme="majorHAnsi" w:hAnsiTheme="majorHAnsi" w:cstheme="majorHAnsi"/>
          <w:sz w:val="21"/>
          <w:szCs w:val="21"/>
        </w:rPr>
        <w:t>% EUR at Yellowtail</w:t>
      </w:r>
      <w:r w:rsidR="00960B9F">
        <w:rPr>
          <w:rFonts w:asciiTheme="majorHAnsi" w:hAnsiTheme="majorHAnsi" w:cstheme="majorHAnsi"/>
          <w:sz w:val="21"/>
          <w:szCs w:val="21"/>
        </w:rPr>
        <w:t xml:space="preserve">; </w:t>
      </w:r>
      <w:r w:rsidRPr="005B727B">
        <w:rPr>
          <w:rFonts w:asciiTheme="majorHAnsi" w:hAnsiTheme="majorHAnsi" w:cstheme="majorHAnsi"/>
          <w:sz w:val="21"/>
          <w:szCs w:val="21"/>
        </w:rPr>
        <w:t>$</w:t>
      </w:r>
      <w:r w:rsidR="005B4F69">
        <w:rPr>
          <w:rFonts w:asciiTheme="majorHAnsi" w:hAnsiTheme="majorHAnsi" w:cstheme="majorHAnsi"/>
          <w:sz w:val="21"/>
          <w:szCs w:val="21"/>
        </w:rPr>
        <w:t>500</w:t>
      </w:r>
      <w:r w:rsidRPr="005B727B">
        <w:rPr>
          <w:rFonts w:asciiTheme="majorHAnsi" w:hAnsiTheme="majorHAnsi" w:cstheme="majorHAnsi"/>
          <w:sz w:val="21"/>
          <w:szCs w:val="21"/>
        </w:rPr>
        <w:t>M additional net present value, creating opportunities through innovative seismic interpretation &amp; reservoir characterization.  Led cross-functional global teams of 12.  Known for</w:t>
      </w:r>
      <w:r w:rsidR="00513628" w:rsidRPr="005B727B">
        <w:rPr>
          <w:rFonts w:asciiTheme="majorHAnsi" w:hAnsiTheme="majorHAnsi" w:cstheme="majorHAnsi"/>
          <w:sz w:val="21"/>
          <w:szCs w:val="21"/>
        </w:rPr>
        <w:t xml:space="preserve"> driving </w:t>
      </w:r>
      <w:r w:rsidRPr="005B727B">
        <w:rPr>
          <w:rFonts w:asciiTheme="majorHAnsi" w:hAnsiTheme="majorHAnsi" w:cstheme="majorHAnsi"/>
          <w:sz w:val="21"/>
          <w:szCs w:val="21"/>
        </w:rPr>
        <w:t>collabora</w:t>
      </w:r>
      <w:r w:rsidR="00513628" w:rsidRPr="005B727B">
        <w:rPr>
          <w:rFonts w:asciiTheme="majorHAnsi" w:hAnsiTheme="majorHAnsi" w:cstheme="majorHAnsi"/>
          <w:sz w:val="21"/>
          <w:szCs w:val="21"/>
        </w:rPr>
        <w:t>tive problem solving</w:t>
      </w:r>
      <w:r w:rsidRPr="005B727B">
        <w:rPr>
          <w:rFonts w:asciiTheme="majorHAnsi" w:hAnsiTheme="majorHAnsi" w:cstheme="majorHAnsi"/>
          <w:sz w:val="21"/>
          <w:szCs w:val="21"/>
        </w:rPr>
        <w:t xml:space="preserve"> &amp; mentoring early-career talent.  Recognized instructor in deepwater stratigraphy, driving technical quality &amp; challenging geological paradigms.  Dual UK - French citizen; native English, B2-C1 French.  Eager to apply innovative geoscience &amp; strategic leadership to high-impact challenges in exploration &amp; development.</w:t>
      </w:r>
    </w:p>
    <w:p w14:paraId="671B9473" w14:textId="77777777" w:rsidR="00B716AE" w:rsidRPr="00835165" w:rsidRDefault="00B716AE" w:rsidP="00B716AE">
      <w:pPr>
        <w:spacing w:before="12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35165">
        <w:rPr>
          <w:rFonts w:cstheme="minorHAnsi"/>
          <w:b/>
          <w:bCs/>
          <w:sz w:val="20"/>
          <w:szCs w:val="20"/>
        </w:rPr>
        <w:t xml:space="preserve">Education: </w:t>
      </w:r>
    </w:p>
    <w:p w14:paraId="281AFFFB" w14:textId="0B3CC667" w:rsidR="00B716AE" w:rsidRPr="005B727B" w:rsidRDefault="00B716AE" w:rsidP="00B716A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B727B">
        <w:rPr>
          <w:rFonts w:asciiTheme="majorHAnsi" w:hAnsiTheme="majorHAnsi" w:cstheme="majorHAnsi"/>
          <w:sz w:val="20"/>
          <w:szCs w:val="20"/>
        </w:rPr>
        <w:t>MSci Geology &amp; Geophysics, 1st Class, Royal School of Mines, Imperial College</w:t>
      </w:r>
      <w:r w:rsidR="00513628" w:rsidRPr="005B727B">
        <w:rPr>
          <w:rFonts w:asciiTheme="majorHAnsi" w:hAnsiTheme="majorHAnsi" w:cstheme="majorHAnsi"/>
          <w:sz w:val="20"/>
          <w:szCs w:val="20"/>
        </w:rPr>
        <w:t xml:space="preserve"> London,</w:t>
      </w:r>
      <w:r w:rsidRPr="005B727B">
        <w:rPr>
          <w:rFonts w:asciiTheme="majorHAnsi" w:hAnsiTheme="majorHAnsi" w:cstheme="majorHAnsi"/>
          <w:sz w:val="20"/>
          <w:szCs w:val="20"/>
        </w:rPr>
        <w:t xml:space="preserve"> </w:t>
      </w:r>
      <w:r w:rsidR="00513628" w:rsidRPr="005B727B">
        <w:rPr>
          <w:rFonts w:asciiTheme="majorHAnsi" w:hAnsiTheme="majorHAnsi" w:cstheme="majorHAnsi"/>
          <w:sz w:val="20"/>
          <w:szCs w:val="20"/>
        </w:rPr>
        <w:t>y</w:t>
      </w:r>
      <w:r w:rsidRPr="005B727B">
        <w:rPr>
          <w:rFonts w:asciiTheme="majorHAnsi" w:hAnsiTheme="majorHAnsi" w:cstheme="majorHAnsi"/>
          <w:sz w:val="20"/>
          <w:szCs w:val="20"/>
        </w:rPr>
        <w:t xml:space="preserve">ear </w:t>
      </w:r>
      <w:r w:rsidR="00513628" w:rsidRPr="005B727B">
        <w:rPr>
          <w:rFonts w:asciiTheme="majorHAnsi" w:hAnsiTheme="majorHAnsi" w:cstheme="majorHAnsi"/>
          <w:sz w:val="20"/>
          <w:szCs w:val="20"/>
        </w:rPr>
        <w:t>a</w:t>
      </w:r>
      <w:r w:rsidRPr="005B727B">
        <w:rPr>
          <w:rFonts w:asciiTheme="majorHAnsi" w:hAnsiTheme="majorHAnsi" w:cstheme="majorHAnsi"/>
          <w:sz w:val="20"/>
          <w:szCs w:val="20"/>
        </w:rPr>
        <w:t>broad UCLA</w:t>
      </w:r>
      <w:r w:rsidR="00513628" w:rsidRPr="005B727B">
        <w:rPr>
          <w:rFonts w:asciiTheme="majorHAnsi" w:hAnsiTheme="majorHAnsi" w:cstheme="majorHAnsi"/>
          <w:sz w:val="20"/>
          <w:szCs w:val="20"/>
        </w:rPr>
        <w:t>, California</w:t>
      </w:r>
      <w:r w:rsidRPr="005B727B">
        <w:rPr>
          <w:rFonts w:asciiTheme="majorHAnsi" w:hAnsiTheme="majorHAnsi" w:cstheme="majorHAnsi"/>
          <w:sz w:val="20"/>
          <w:szCs w:val="20"/>
        </w:rPr>
        <w:t xml:space="preserve"> (2009)</w:t>
      </w:r>
    </w:p>
    <w:p w14:paraId="2EDB11DB" w14:textId="4467EC53" w:rsidR="00B716AE" w:rsidRPr="00835165" w:rsidRDefault="00DA7746" w:rsidP="00DA7746">
      <w:pPr>
        <w:spacing w:before="40" w:after="0"/>
        <w:jc w:val="both"/>
        <w:rPr>
          <w:rFonts w:cstheme="minorHAnsi"/>
          <w:sz w:val="20"/>
          <w:szCs w:val="20"/>
        </w:rPr>
      </w:pPr>
      <w:r w:rsidRPr="00835165">
        <w:rPr>
          <w:rFonts w:cstheme="minorHAnsi"/>
          <w:b/>
          <w:bCs/>
          <w:sz w:val="20"/>
          <w:szCs w:val="20"/>
        </w:rPr>
        <w:t xml:space="preserve">Technical </w:t>
      </w:r>
      <w:r w:rsidR="00B716AE" w:rsidRPr="00835165">
        <w:rPr>
          <w:rFonts w:cstheme="minorHAnsi"/>
          <w:b/>
          <w:bCs/>
          <w:sz w:val="20"/>
          <w:szCs w:val="20"/>
        </w:rPr>
        <w:t>Skills</w:t>
      </w:r>
      <w:r w:rsidR="00B716AE" w:rsidRPr="00835165">
        <w:rPr>
          <w:rFonts w:cstheme="minorHAnsi"/>
          <w:sz w:val="20"/>
          <w:szCs w:val="20"/>
        </w:rPr>
        <w:t xml:space="preserve">: </w:t>
      </w:r>
    </w:p>
    <w:p w14:paraId="2548D7F3" w14:textId="3B58FFAC" w:rsidR="00B716AE" w:rsidRPr="005B727B" w:rsidRDefault="00BD5B46" w:rsidP="00B716AE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5B727B">
        <w:rPr>
          <w:rFonts w:asciiTheme="majorHAnsi" w:hAnsiTheme="majorHAnsi" w:cstheme="majorHAnsi"/>
          <w:sz w:val="18"/>
          <w:szCs w:val="18"/>
        </w:rPr>
        <w:t xml:space="preserve">2D &amp; 3D Seismic Interpretation, </w:t>
      </w:r>
      <w:r w:rsidR="009D6E98" w:rsidRPr="005B727B">
        <w:rPr>
          <w:rFonts w:asciiTheme="majorHAnsi" w:hAnsiTheme="majorHAnsi" w:cstheme="majorHAnsi"/>
          <w:sz w:val="18"/>
          <w:szCs w:val="18"/>
        </w:rPr>
        <w:t>AVO,</w:t>
      </w:r>
      <w:r w:rsidR="005665D5" w:rsidRPr="005B727B">
        <w:rPr>
          <w:rFonts w:asciiTheme="majorHAnsi" w:hAnsiTheme="majorHAnsi" w:cstheme="majorHAnsi"/>
          <w:sz w:val="18"/>
          <w:szCs w:val="18"/>
        </w:rPr>
        <w:t xml:space="preserve"> Seismic Attributes,</w:t>
      </w:r>
      <w:r w:rsidR="009D6E98" w:rsidRPr="005B727B">
        <w:rPr>
          <w:rFonts w:asciiTheme="majorHAnsi" w:hAnsiTheme="majorHAnsi" w:cstheme="majorHAnsi"/>
          <w:sz w:val="18"/>
          <w:szCs w:val="18"/>
        </w:rPr>
        <w:t xml:space="preserve"> </w:t>
      </w:r>
      <w:r w:rsidR="00AC42EC" w:rsidRPr="005B727B">
        <w:rPr>
          <w:rFonts w:asciiTheme="majorHAnsi" w:hAnsiTheme="majorHAnsi" w:cstheme="majorHAnsi"/>
          <w:sz w:val="18"/>
          <w:szCs w:val="18"/>
        </w:rPr>
        <w:t xml:space="preserve">3D Volume visualization, </w:t>
      </w:r>
      <w:r w:rsidRPr="005B727B">
        <w:rPr>
          <w:rFonts w:asciiTheme="majorHAnsi" w:hAnsiTheme="majorHAnsi" w:cstheme="majorHAnsi"/>
          <w:sz w:val="18"/>
          <w:szCs w:val="18"/>
        </w:rPr>
        <w:t>Reservoir Characterization</w:t>
      </w:r>
      <w:r w:rsidR="00AC42EC" w:rsidRPr="005B727B">
        <w:rPr>
          <w:rFonts w:asciiTheme="majorHAnsi" w:hAnsiTheme="majorHAnsi" w:cstheme="majorHAnsi"/>
          <w:sz w:val="18"/>
          <w:szCs w:val="18"/>
        </w:rPr>
        <w:t xml:space="preserve"> &amp; Modeling</w:t>
      </w:r>
      <w:r w:rsidRPr="005B727B">
        <w:rPr>
          <w:rFonts w:asciiTheme="majorHAnsi" w:hAnsiTheme="majorHAnsi" w:cstheme="majorHAnsi"/>
          <w:sz w:val="18"/>
          <w:szCs w:val="18"/>
        </w:rPr>
        <w:t xml:space="preserve">, Subsurface Geoscience </w:t>
      </w:r>
      <w:r w:rsidR="00AC42EC" w:rsidRPr="005B727B">
        <w:rPr>
          <w:rFonts w:asciiTheme="majorHAnsi" w:hAnsiTheme="majorHAnsi" w:cstheme="majorHAnsi"/>
          <w:sz w:val="18"/>
          <w:szCs w:val="18"/>
        </w:rPr>
        <w:t>D</w:t>
      </w:r>
      <w:r w:rsidRPr="005B727B">
        <w:rPr>
          <w:rFonts w:asciiTheme="majorHAnsi" w:hAnsiTheme="majorHAnsi" w:cstheme="majorHAnsi"/>
          <w:sz w:val="18"/>
          <w:szCs w:val="18"/>
        </w:rPr>
        <w:t xml:space="preserve">ata Integration, </w:t>
      </w:r>
      <w:r w:rsidR="00B716AE" w:rsidRPr="005B727B">
        <w:rPr>
          <w:rFonts w:asciiTheme="majorHAnsi" w:hAnsiTheme="majorHAnsi" w:cstheme="majorHAnsi"/>
          <w:sz w:val="18"/>
          <w:szCs w:val="18"/>
        </w:rPr>
        <w:t xml:space="preserve">Deepwater </w:t>
      </w:r>
      <w:r w:rsidRPr="005B727B">
        <w:rPr>
          <w:rFonts w:asciiTheme="majorHAnsi" w:hAnsiTheme="majorHAnsi" w:cstheme="majorHAnsi"/>
          <w:sz w:val="18"/>
          <w:szCs w:val="18"/>
        </w:rPr>
        <w:t>Stratigraphy</w:t>
      </w:r>
      <w:r w:rsidR="00B716AE" w:rsidRPr="005B727B">
        <w:rPr>
          <w:rFonts w:asciiTheme="majorHAnsi" w:hAnsiTheme="majorHAnsi" w:cstheme="majorHAnsi"/>
          <w:sz w:val="18"/>
          <w:szCs w:val="18"/>
        </w:rPr>
        <w:t>,</w:t>
      </w:r>
      <w:r w:rsidRPr="005B727B">
        <w:rPr>
          <w:rFonts w:asciiTheme="majorHAnsi" w:hAnsiTheme="majorHAnsi" w:cstheme="majorHAnsi"/>
          <w:sz w:val="18"/>
          <w:szCs w:val="18"/>
        </w:rPr>
        <w:t xml:space="preserve"> Prospect Mapping &amp; Assessment, Risk &amp; Uncertainty Evaluation,</w:t>
      </w:r>
      <w:r w:rsidR="00AC42EC" w:rsidRPr="005B727B">
        <w:rPr>
          <w:rFonts w:asciiTheme="majorHAnsi" w:hAnsiTheme="majorHAnsi" w:cstheme="majorHAnsi"/>
          <w:sz w:val="18"/>
          <w:szCs w:val="18"/>
        </w:rPr>
        <w:t xml:space="preserve"> Data Room Evaluation,</w:t>
      </w:r>
      <w:r w:rsidRPr="005B727B">
        <w:rPr>
          <w:rFonts w:asciiTheme="majorHAnsi" w:hAnsiTheme="majorHAnsi" w:cstheme="majorHAnsi"/>
          <w:sz w:val="18"/>
          <w:szCs w:val="18"/>
        </w:rPr>
        <w:t xml:space="preserve"> </w:t>
      </w:r>
      <w:r w:rsidR="00AF70F7" w:rsidRPr="005B727B">
        <w:rPr>
          <w:rFonts w:asciiTheme="majorHAnsi" w:hAnsiTheme="majorHAnsi" w:cstheme="majorHAnsi"/>
          <w:sz w:val="18"/>
          <w:szCs w:val="18"/>
        </w:rPr>
        <w:t xml:space="preserve">Formation Evaluation, </w:t>
      </w:r>
      <w:r w:rsidR="00AC42EC" w:rsidRPr="005B727B">
        <w:rPr>
          <w:rFonts w:asciiTheme="majorHAnsi" w:hAnsiTheme="majorHAnsi" w:cstheme="majorHAnsi"/>
          <w:sz w:val="18"/>
          <w:szCs w:val="18"/>
        </w:rPr>
        <w:t xml:space="preserve">Petroleum Systems Analysis, </w:t>
      </w:r>
      <w:r w:rsidR="00B716AE" w:rsidRPr="005B727B">
        <w:rPr>
          <w:rFonts w:asciiTheme="majorHAnsi" w:hAnsiTheme="majorHAnsi" w:cstheme="majorHAnsi"/>
          <w:sz w:val="18"/>
          <w:szCs w:val="18"/>
        </w:rPr>
        <w:t>Field Development Planning, Well Planning &amp; Operations</w:t>
      </w:r>
      <w:r w:rsidR="00FD4FF3" w:rsidRPr="005B727B">
        <w:rPr>
          <w:rFonts w:asciiTheme="majorHAnsi" w:hAnsiTheme="majorHAnsi" w:cstheme="majorHAnsi"/>
          <w:sz w:val="18"/>
          <w:szCs w:val="18"/>
        </w:rPr>
        <w:t>, Geosteering</w:t>
      </w:r>
    </w:p>
    <w:p w14:paraId="1B598490" w14:textId="4D594A46" w:rsidR="00BD5B46" w:rsidRPr="00835165" w:rsidRDefault="00DA7746" w:rsidP="00DA7746">
      <w:pPr>
        <w:spacing w:before="40" w:after="0"/>
        <w:jc w:val="both"/>
        <w:rPr>
          <w:rFonts w:cstheme="minorHAnsi"/>
          <w:b/>
          <w:bCs/>
          <w:sz w:val="20"/>
          <w:szCs w:val="20"/>
        </w:rPr>
      </w:pPr>
      <w:r w:rsidRPr="00835165">
        <w:rPr>
          <w:rFonts w:cstheme="minorHAnsi"/>
          <w:b/>
          <w:bCs/>
          <w:sz w:val="20"/>
          <w:szCs w:val="20"/>
        </w:rPr>
        <w:t xml:space="preserve">Leadership Skills: </w:t>
      </w:r>
    </w:p>
    <w:p w14:paraId="0D07E4C3" w14:textId="312B0113" w:rsidR="00BD5B46" w:rsidRPr="005B727B" w:rsidRDefault="004B0F6F" w:rsidP="00B716AE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5B727B">
        <w:rPr>
          <w:rFonts w:asciiTheme="majorHAnsi" w:hAnsiTheme="majorHAnsi" w:cstheme="majorHAnsi"/>
          <w:sz w:val="18"/>
          <w:szCs w:val="18"/>
        </w:rPr>
        <w:t xml:space="preserve">Technical Team Leadership, </w:t>
      </w:r>
      <w:r w:rsidR="00DA7746" w:rsidRPr="005B727B">
        <w:rPr>
          <w:rFonts w:asciiTheme="majorHAnsi" w:hAnsiTheme="majorHAnsi" w:cstheme="majorHAnsi"/>
          <w:sz w:val="18"/>
          <w:szCs w:val="18"/>
        </w:rPr>
        <w:t>Project</w:t>
      </w:r>
      <w:r w:rsidR="003979AB" w:rsidRPr="005B727B">
        <w:rPr>
          <w:rFonts w:asciiTheme="majorHAnsi" w:hAnsiTheme="majorHAnsi" w:cstheme="majorHAnsi"/>
          <w:sz w:val="18"/>
          <w:szCs w:val="18"/>
        </w:rPr>
        <w:t xml:space="preserve"> &amp; Timeline</w:t>
      </w:r>
      <w:r w:rsidR="00DA7746" w:rsidRPr="005B727B">
        <w:rPr>
          <w:rFonts w:asciiTheme="majorHAnsi" w:hAnsiTheme="majorHAnsi" w:cstheme="majorHAnsi"/>
          <w:sz w:val="18"/>
          <w:szCs w:val="18"/>
        </w:rPr>
        <w:t xml:space="preserve"> Management</w:t>
      </w:r>
      <w:r w:rsidR="00BD5B46" w:rsidRPr="005B727B">
        <w:rPr>
          <w:rFonts w:asciiTheme="majorHAnsi" w:hAnsiTheme="majorHAnsi" w:cstheme="majorHAnsi"/>
          <w:sz w:val="18"/>
          <w:szCs w:val="18"/>
        </w:rPr>
        <w:t>, Partner &amp; Stakeholder</w:t>
      </w:r>
      <w:r w:rsidR="00AC42EC" w:rsidRPr="005B727B">
        <w:rPr>
          <w:rFonts w:asciiTheme="majorHAnsi" w:hAnsiTheme="majorHAnsi" w:cstheme="majorHAnsi"/>
          <w:sz w:val="18"/>
          <w:szCs w:val="18"/>
        </w:rPr>
        <w:t xml:space="preserve"> Relations</w:t>
      </w:r>
      <w:r w:rsidR="00BD5B46" w:rsidRPr="005B727B">
        <w:rPr>
          <w:rFonts w:asciiTheme="majorHAnsi" w:hAnsiTheme="majorHAnsi" w:cstheme="majorHAnsi"/>
          <w:sz w:val="18"/>
          <w:szCs w:val="18"/>
        </w:rPr>
        <w:t>,</w:t>
      </w:r>
      <w:r w:rsidR="00AC42EC" w:rsidRPr="005B727B">
        <w:rPr>
          <w:rFonts w:asciiTheme="majorHAnsi" w:hAnsiTheme="majorHAnsi" w:cstheme="majorHAnsi"/>
          <w:sz w:val="18"/>
          <w:szCs w:val="18"/>
        </w:rPr>
        <w:t xml:space="preserve"> </w:t>
      </w:r>
      <w:r w:rsidR="003979AB" w:rsidRPr="005B727B">
        <w:rPr>
          <w:rFonts w:asciiTheme="majorHAnsi" w:hAnsiTheme="majorHAnsi" w:cstheme="majorHAnsi"/>
          <w:sz w:val="18"/>
          <w:szCs w:val="18"/>
        </w:rPr>
        <w:t xml:space="preserve">Project Work Program Design, </w:t>
      </w:r>
      <w:r w:rsidR="00AC42EC" w:rsidRPr="005B727B">
        <w:rPr>
          <w:rFonts w:asciiTheme="majorHAnsi" w:hAnsiTheme="majorHAnsi" w:cstheme="majorHAnsi"/>
          <w:sz w:val="18"/>
          <w:szCs w:val="18"/>
        </w:rPr>
        <w:t xml:space="preserve">Exploration Portfolio </w:t>
      </w:r>
      <w:r w:rsidR="00856E76" w:rsidRPr="005B727B">
        <w:rPr>
          <w:rFonts w:asciiTheme="majorHAnsi" w:hAnsiTheme="majorHAnsi" w:cstheme="majorHAnsi"/>
          <w:sz w:val="18"/>
          <w:szCs w:val="18"/>
        </w:rPr>
        <w:t>&amp; Risk Management</w:t>
      </w:r>
      <w:r w:rsidR="00AC42EC" w:rsidRPr="005B727B">
        <w:rPr>
          <w:rFonts w:asciiTheme="majorHAnsi" w:hAnsiTheme="majorHAnsi" w:cstheme="majorHAnsi"/>
          <w:sz w:val="18"/>
          <w:szCs w:val="18"/>
        </w:rPr>
        <w:t>,</w:t>
      </w:r>
      <w:r w:rsidR="00BD5B46" w:rsidRPr="005B727B">
        <w:rPr>
          <w:rFonts w:asciiTheme="majorHAnsi" w:hAnsiTheme="majorHAnsi" w:cstheme="majorHAnsi"/>
          <w:sz w:val="18"/>
          <w:szCs w:val="18"/>
        </w:rPr>
        <w:t xml:space="preserve"> Mentorship &amp; Coaching,</w:t>
      </w:r>
      <w:r w:rsidR="00DA7746" w:rsidRPr="005B727B">
        <w:rPr>
          <w:rFonts w:asciiTheme="majorHAnsi" w:hAnsiTheme="majorHAnsi" w:cstheme="majorHAnsi"/>
          <w:sz w:val="18"/>
          <w:szCs w:val="18"/>
        </w:rPr>
        <w:t xml:space="preserve"> Field </w:t>
      </w:r>
      <w:r w:rsidR="00B52817" w:rsidRPr="005B727B">
        <w:rPr>
          <w:rFonts w:asciiTheme="majorHAnsi" w:hAnsiTheme="majorHAnsi" w:cstheme="majorHAnsi"/>
          <w:sz w:val="18"/>
          <w:szCs w:val="18"/>
        </w:rPr>
        <w:t>S</w:t>
      </w:r>
      <w:r w:rsidR="00BD5B46" w:rsidRPr="005B727B">
        <w:rPr>
          <w:rFonts w:asciiTheme="majorHAnsi" w:hAnsiTheme="majorHAnsi" w:cstheme="majorHAnsi"/>
          <w:sz w:val="18"/>
          <w:szCs w:val="18"/>
        </w:rPr>
        <w:t>afety Leadership</w:t>
      </w:r>
      <w:r w:rsidR="003979AB" w:rsidRPr="005B727B">
        <w:rPr>
          <w:rFonts w:asciiTheme="majorHAnsi" w:hAnsiTheme="majorHAnsi" w:cstheme="majorHAnsi"/>
          <w:sz w:val="18"/>
          <w:szCs w:val="18"/>
        </w:rPr>
        <w:t>, Technical Review &amp; Quality Assurance</w:t>
      </w:r>
    </w:p>
    <w:p w14:paraId="76915380" w14:textId="77777777" w:rsidR="00B716AE" w:rsidRPr="00835165" w:rsidRDefault="00B716AE" w:rsidP="00AC42EC">
      <w:pPr>
        <w:spacing w:before="40" w:after="0" w:line="240" w:lineRule="auto"/>
        <w:jc w:val="both"/>
        <w:rPr>
          <w:rFonts w:cstheme="minorHAnsi"/>
          <w:sz w:val="20"/>
          <w:szCs w:val="20"/>
        </w:rPr>
      </w:pPr>
      <w:r w:rsidRPr="00835165">
        <w:rPr>
          <w:rFonts w:cstheme="minorHAnsi"/>
          <w:b/>
          <w:bCs/>
          <w:sz w:val="20"/>
          <w:szCs w:val="20"/>
        </w:rPr>
        <w:t xml:space="preserve">Geographic Experience: </w:t>
      </w:r>
      <w:r w:rsidRPr="00835165">
        <w:rPr>
          <w:rFonts w:cstheme="minorHAnsi"/>
          <w:sz w:val="20"/>
          <w:szCs w:val="20"/>
        </w:rPr>
        <w:t xml:space="preserve"> </w:t>
      </w:r>
    </w:p>
    <w:p w14:paraId="403D479E" w14:textId="6C053FAA" w:rsidR="00B716AE" w:rsidRPr="005B727B" w:rsidRDefault="00B716AE" w:rsidP="00B716AE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5B727B">
        <w:rPr>
          <w:rFonts w:asciiTheme="majorHAnsi" w:hAnsiTheme="majorHAnsi" w:cstheme="majorHAnsi"/>
          <w:sz w:val="18"/>
          <w:szCs w:val="18"/>
        </w:rPr>
        <w:t xml:space="preserve">Guyana, </w:t>
      </w:r>
      <w:r w:rsidR="007C762D" w:rsidRPr="005B727B">
        <w:rPr>
          <w:rFonts w:asciiTheme="majorHAnsi" w:hAnsiTheme="majorHAnsi" w:cstheme="majorHAnsi"/>
          <w:sz w:val="18"/>
          <w:szCs w:val="18"/>
        </w:rPr>
        <w:t>Namibia, South Africa, Gabon, Angola, Congo,</w:t>
      </w:r>
      <w:r w:rsidRPr="005B727B">
        <w:rPr>
          <w:rFonts w:asciiTheme="majorHAnsi" w:hAnsiTheme="majorHAnsi" w:cstheme="majorHAnsi"/>
          <w:sz w:val="18"/>
          <w:szCs w:val="18"/>
        </w:rPr>
        <w:t xml:space="preserve"> </w:t>
      </w:r>
      <w:r w:rsidR="007C762D" w:rsidRPr="005B727B">
        <w:rPr>
          <w:rFonts w:asciiTheme="majorHAnsi" w:hAnsiTheme="majorHAnsi" w:cstheme="majorHAnsi"/>
          <w:sz w:val="18"/>
          <w:szCs w:val="18"/>
        </w:rPr>
        <w:t xml:space="preserve">East </w:t>
      </w:r>
      <w:r w:rsidRPr="005B727B">
        <w:rPr>
          <w:rFonts w:asciiTheme="majorHAnsi" w:hAnsiTheme="majorHAnsi" w:cstheme="majorHAnsi"/>
          <w:sz w:val="18"/>
          <w:szCs w:val="18"/>
        </w:rPr>
        <w:t xml:space="preserve">Med, </w:t>
      </w:r>
      <w:r w:rsidR="007C762D" w:rsidRPr="005B727B">
        <w:rPr>
          <w:rFonts w:asciiTheme="majorHAnsi" w:hAnsiTheme="majorHAnsi" w:cstheme="majorHAnsi"/>
          <w:sz w:val="18"/>
          <w:szCs w:val="18"/>
        </w:rPr>
        <w:t>Mozambique, Tanzania, Kenya</w:t>
      </w:r>
      <w:r w:rsidRPr="005B727B">
        <w:rPr>
          <w:rFonts w:asciiTheme="majorHAnsi" w:hAnsiTheme="majorHAnsi" w:cstheme="majorHAnsi"/>
          <w:sz w:val="18"/>
          <w:szCs w:val="18"/>
        </w:rPr>
        <w:t xml:space="preserve">, African Interior Rifts, </w:t>
      </w:r>
      <w:r w:rsidR="007C762D" w:rsidRPr="005B727B">
        <w:rPr>
          <w:rFonts w:asciiTheme="majorHAnsi" w:hAnsiTheme="majorHAnsi" w:cstheme="majorHAnsi"/>
          <w:sz w:val="18"/>
          <w:szCs w:val="18"/>
        </w:rPr>
        <w:t>Morocco, Western Sahara, Mauritania, Senegal</w:t>
      </w:r>
      <w:r w:rsidRPr="005B727B">
        <w:rPr>
          <w:rFonts w:asciiTheme="majorHAnsi" w:hAnsiTheme="majorHAnsi" w:cstheme="majorHAnsi"/>
          <w:sz w:val="18"/>
          <w:szCs w:val="18"/>
        </w:rPr>
        <w:t>, Red Sea, East India, South Korea, Black Sea, Neuquen, GOM, Kurdistan, Faroe</w:t>
      </w:r>
      <w:r w:rsidR="007C762D" w:rsidRPr="005B727B">
        <w:rPr>
          <w:rFonts w:asciiTheme="majorHAnsi" w:hAnsiTheme="majorHAnsi" w:cstheme="majorHAnsi"/>
          <w:sz w:val="18"/>
          <w:szCs w:val="18"/>
        </w:rPr>
        <w:t>s</w:t>
      </w:r>
      <w:r w:rsidR="003979AB" w:rsidRPr="005B727B">
        <w:rPr>
          <w:rFonts w:asciiTheme="majorHAnsi" w:hAnsiTheme="majorHAnsi" w:cstheme="majorHAnsi"/>
          <w:sz w:val="18"/>
          <w:szCs w:val="18"/>
        </w:rPr>
        <w:t>, Western Siberia</w:t>
      </w:r>
      <w:r w:rsidRPr="005B727B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09F14474" w14:textId="77777777" w:rsidR="00B716AE" w:rsidRPr="00835165" w:rsidRDefault="00B716AE" w:rsidP="00AC42EC">
      <w:pPr>
        <w:spacing w:before="4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35165">
        <w:rPr>
          <w:rFonts w:cstheme="minorHAnsi"/>
          <w:b/>
          <w:bCs/>
          <w:sz w:val="20"/>
          <w:szCs w:val="20"/>
        </w:rPr>
        <w:t>Professional Training:</w:t>
      </w:r>
    </w:p>
    <w:p w14:paraId="07DBD7A2" w14:textId="2CB3D9CE" w:rsidR="00B716AE" w:rsidRPr="005B727B" w:rsidRDefault="00B716AE" w:rsidP="00B716AE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5B727B">
        <w:rPr>
          <w:rFonts w:asciiTheme="majorHAnsi" w:hAnsiTheme="majorHAnsi" w:cstheme="majorHAnsi"/>
          <w:sz w:val="18"/>
          <w:szCs w:val="18"/>
        </w:rPr>
        <w:t>ExxonMobil’s Enterprise Leadership Development Program, Integrated Reservoir Characterization &amp; Management, Dynamic Data Integration, Execute to Produce &amp; Optimize, Flagship Geoscience</w:t>
      </w:r>
      <w:r w:rsidR="003979AB" w:rsidRPr="005B727B">
        <w:rPr>
          <w:rFonts w:asciiTheme="majorHAnsi" w:hAnsiTheme="majorHAnsi" w:cstheme="majorHAnsi"/>
          <w:sz w:val="18"/>
          <w:szCs w:val="18"/>
        </w:rPr>
        <w:t xml:space="preserve"> Geology, Geophysics</w:t>
      </w:r>
      <w:r w:rsidR="00DE2FD7" w:rsidRPr="005B727B">
        <w:rPr>
          <w:rFonts w:asciiTheme="majorHAnsi" w:hAnsiTheme="majorHAnsi" w:cstheme="majorHAnsi"/>
          <w:sz w:val="18"/>
          <w:szCs w:val="18"/>
        </w:rPr>
        <w:t>, Operations, Formation Evaluation</w:t>
      </w:r>
      <w:r w:rsidR="003979AB" w:rsidRPr="005B727B">
        <w:rPr>
          <w:rFonts w:asciiTheme="majorHAnsi" w:hAnsiTheme="majorHAnsi" w:cstheme="majorHAnsi"/>
          <w:sz w:val="18"/>
          <w:szCs w:val="18"/>
        </w:rPr>
        <w:t xml:space="preserve"> &amp;</w:t>
      </w:r>
      <w:r w:rsidR="007B1EE3" w:rsidRPr="005B727B">
        <w:rPr>
          <w:rFonts w:asciiTheme="majorHAnsi" w:hAnsiTheme="majorHAnsi" w:cstheme="majorHAnsi"/>
          <w:sz w:val="18"/>
          <w:szCs w:val="18"/>
        </w:rPr>
        <w:t xml:space="preserve"> Field Schools</w:t>
      </w:r>
    </w:p>
    <w:p w14:paraId="17EC0BE4" w14:textId="77777777" w:rsidR="00B716AE" w:rsidRPr="00835165" w:rsidRDefault="00B716AE" w:rsidP="00AC42EC">
      <w:pPr>
        <w:spacing w:before="40" w:after="0" w:line="240" w:lineRule="auto"/>
        <w:jc w:val="both"/>
        <w:rPr>
          <w:rFonts w:cstheme="minorHAnsi"/>
          <w:sz w:val="20"/>
          <w:szCs w:val="20"/>
        </w:rPr>
      </w:pPr>
      <w:r w:rsidRPr="00835165">
        <w:rPr>
          <w:rFonts w:cstheme="minorHAnsi"/>
          <w:b/>
          <w:bCs/>
          <w:sz w:val="20"/>
          <w:szCs w:val="20"/>
        </w:rPr>
        <w:t xml:space="preserve">Software: </w:t>
      </w:r>
      <w:r w:rsidRPr="00835165">
        <w:rPr>
          <w:rFonts w:cstheme="minorHAnsi"/>
          <w:sz w:val="20"/>
          <w:szCs w:val="20"/>
        </w:rPr>
        <w:t xml:space="preserve"> </w:t>
      </w:r>
    </w:p>
    <w:p w14:paraId="5590D97B" w14:textId="77777777" w:rsidR="00B716AE" w:rsidRPr="005B727B" w:rsidRDefault="00B716AE" w:rsidP="00B716A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B727B">
        <w:rPr>
          <w:rFonts w:asciiTheme="majorHAnsi" w:hAnsiTheme="majorHAnsi" w:cstheme="majorHAnsi"/>
          <w:sz w:val="20"/>
          <w:szCs w:val="20"/>
        </w:rPr>
        <w:t>Petrel, Kingdom, Palaeoscan, GeoTeric, GeoX, ArcMap, Tableau, RocDoK, PetroMod, Office, Python</w:t>
      </w:r>
    </w:p>
    <w:p w14:paraId="231FCCB2" w14:textId="77777777" w:rsidR="00B716AE" w:rsidRPr="005B727B" w:rsidRDefault="00B716AE" w:rsidP="00B716A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5FC83C9" w14:textId="77777777" w:rsidR="00B716AE" w:rsidRPr="00835165" w:rsidRDefault="00B716AE" w:rsidP="00B716AE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835165">
        <w:rPr>
          <w:rFonts w:cstheme="minorHAnsi"/>
          <w:b/>
          <w:bCs/>
          <w:sz w:val="28"/>
          <w:szCs w:val="28"/>
        </w:rPr>
        <w:t xml:space="preserve">Professional Experience: </w:t>
      </w:r>
    </w:p>
    <w:p w14:paraId="13587590" w14:textId="77777777" w:rsidR="00B716AE" w:rsidRPr="00835165" w:rsidRDefault="00B716AE" w:rsidP="00B716AE">
      <w:pPr>
        <w:spacing w:after="0"/>
        <w:jc w:val="both"/>
        <w:rPr>
          <w:rFonts w:cstheme="minorHAnsi"/>
          <w:b/>
          <w:bCs/>
          <w:sz w:val="23"/>
          <w:szCs w:val="23"/>
        </w:rPr>
      </w:pPr>
      <w:r w:rsidRPr="00835165">
        <w:rPr>
          <w:rFonts w:cstheme="minorHAnsi"/>
          <w:b/>
          <w:bCs/>
          <w:sz w:val="23"/>
          <w:szCs w:val="23"/>
        </w:rPr>
        <w:t>ExxonMobil, Senior Development Geoscientist: Yellowtail Field, Guyana, Houston, 08/2023 - Present</w:t>
      </w:r>
    </w:p>
    <w:p w14:paraId="43A2C9FD" w14:textId="6FB942CB" w:rsidR="00B716AE" w:rsidRPr="005B727B" w:rsidRDefault="00B716AE" w:rsidP="00B716AE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0" w:lineRule="atLeast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 xml:space="preserve">Spearheaded novel reservoir characterization and innovative update to Yellowtail Reservoir 2 field development plan, increased EUR by </w:t>
      </w:r>
      <w:r w:rsidR="00CA5309">
        <w:rPr>
          <w:rFonts w:asciiTheme="majorHAnsi" w:hAnsiTheme="majorHAnsi" w:cstheme="majorHAnsi"/>
          <w:sz w:val="21"/>
          <w:szCs w:val="21"/>
        </w:rPr>
        <w:t>3</w:t>
      </w:r>
      <w:r w:rsidR="005B4F69">
        <w:rPr>
          <w:rFonts w:asciiTheme="majorHAnsi" w:hAnsiTheme="majorHAnsi" w:cstheme="majorHAnsi"/>
          <w:sz w:val="21"/>
          <w:szCs w:val="21"/>
        </w:rPr>
        <w:t>8</w:t>
      </w:r>
      <w:r w:rsidRPr="005B727B">
        <w:rPr>
          <w:rFonts w:asciiTheme="majorHAnsi" w:hAnsiTheme="majorHAnsi" w:cstheme="majorHAnsi"/>
          <w:sz w:val="21"/>
          <w:szCs w:val="21"/>
        </w:rPr>
        <w:t xml:space="preserve">%, </w:t>
      </w:r>
      <w:r w:rsidR="00960B9F">
        <w:rPr>
          <w:rFonts w:asciiTheme="majorHAnsi" w:hAnsiTheme="majorHAnsi" w:cstheme="majorHAnsi"/>
          <w:sz w:val="21"/>
          <w:szCs w:val="21"/>
        </w:rPr>
        <w:t>9</w:t>
      </w:r>
      <w:r w:rsidR="005B4F69">
        <w:rPr>
          <w:rFonts w:asciiTheme="majorHAnsi" w:hAnsiTheme="majorHAnsi" w:cstheme="majorHAnsi"/>
          <w:sz w:val="21"/>
          <w:szCs w:val="21"/>
        </w:rPr>
        <w:t>2</w:t>
      </w:r>
      <w:r w:rsidR="001B5E39" w:rsidRPr="005B727B">
        <w:rPr>
          <w:rFonts w:asciiTheme="majorHAnsi" w:hAnsiTheme="majorHAnsi" w:cstheme="majorHAnsi"/>
          <w:sz w:val="21"/>
          <w:szCs w:val="21"/>
        </w:rPr>
        <w:t xml:space="preserve"> </w:t>
      </w:r>
      <w:r w:rsidR="00AF6AD5" w:rsidRPr="005B727B">
        <w:rPr>
          <w:rFonts w:asciiTheme="majorHAnsi" w:hAnsiTheme="majorHAnsi" w:cstheme="majorHAnsi"/>
          <w:sz w:val="21"/>
          <w:szCs w:val="21"/>
        </w:rPr>
        <w:t>million barrels of oil</w:t>
      </w:r>
      <w:r w:rsidRPr="005B727B">
        <w:rPr>
          <w:rFonts w:asciiTheme="majorHAnsi" w:hAnsiTheme="majorHAnsi" w:cstheme="majorHAnsi"/>
          <w:sz w:val="21"/>
          <w:szCs w:val="21"/>
        </w:rPr>
        <w:t>, additional $350M in Net Present Value</w:t>
      </w:r>
    </w:p>
    <w:p w14:paraId="572BBCFC" w14:textId="77777777" w:rsidR="00B716AE" w:rsidRPr="005B727B" w:rsidRDefault="00B716AE" w:rsidP="00B716AE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0" w:lineRule="atLeast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 xml:space="preserve">Executed Yellowtail Res 2 seismic framework mapping &amp; interpretation of 3D Ocean Bottom Node &amp; streamer data sets, created novel reservoir model, integrated static pressure data for compartment definition  </w:t>
      </w:r>
    </w:p>
    <w:p w14:paraId="43FDF3BA" w14:textId="77777777" w:rsidR="00B716AE" w:rsidRPr="005B727B" w:rsidRDefault="00B716AE" w:rsidP="00B716AE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0" w:lineRule="atLeast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Directed a cross-functional team to prepare &amp; plan for Yellowtail Reservoir 2 field startup, coordinated with reservoir engineering &amp; geomodelers to integrate dynamic &amp; production data to update static reservoir model</w:t>
      </w:r>
    </w:p>
    <w:p w14:paraId="007BFACB" w14:textId="63488D96" w:rsidR="00B716AE" w:rsidRPr="005B727B" w:rsidRDefault="00B716AE" w:rsidP="00B716AE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0" w:lineRule="atLeast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Integrated seismic, well logs, AUDR (Azimuthal Ultra Deep Resistivity) images &amp; core into reservoir models, characterized fluid movement and maximized recovery; delayed water breakthrough by two years</w:t>
      </w:r>
      <w:r w:rsidR="00FB3E3B">
        <w:rPr>
          <w:rFonts w:asciiTheme="majorHAnsi" w:hAnsiTheme="majorHAnsi" w:cstheme="majorHAnsi"/>
          <w:sz w:val="21"/>
          <w:szCs w:val="21"/>
        </w:rPr>
        <w:t xml:space="preserve"> at Res 2</w:t>
      </w:r>
    </w:p>
    <w:p w14:paraId="2F50F784" w14:textId="3F6A254A" w:rsidR="00B716AE" w:rsidRPr="005B727B" w:rsidRDefault="00B716AE" w:rsidP="00B716AE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0" w:lineRule="atLeast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Led a team of six to generate (OBN) 3D seismic and well framework for Yellowtail and Whiptail development</w:t>
      </w:r>
      <w:r w:rsidR="00AC7811" w:rsidRPr="005B727B">
        <w:rPr>
          <w:rFonts w:asciiTheme="majorHAnsi" w:hAnsiTheme="majorHAnsi" w:cstheme="majorHAnsi"/>
          <w:sz w:val="21"/>
          <w:szCs w:val="21"/>
        </w:rPr>
        <w:t>s, integrated core data,</w:t>
      </w:r>
      <w:r w:rsidRPr="005B727B">
        <w:rPr>
          <w:rFonts w:asciiTheme="majorHAnsi" w:hAnsiTheme="majorHAnsi" w:cstheme="majorHAnsi"/>
          <w:sz w:val="21"/>
          <w:szCs w:val="21"/>
        </w:rPr>
        <w:t xml:space="preserve"> </w:t>
      </w:r>
      <w:r w:rsidR="004121A9">
        <w:rPr>
          <w:rFonts w:asciiTheme="majorHAnsi" w:hAnsiTheme="majorHAnsi" w:cstheme="majorHAnsi"/>
          <w:sz w:val="21"/>
          <w:szCs w:val="21"/>
        </w:rPr>
        <w:t xml:space="preserve">created </w:t>
      </w:r>
      <w:r w:rsidRPr="005B727B">
        <w:rPr>
          <w:rFonts w:asciiTheme="majorHAnsi" w:hAnsiTheme="majorHAnsi" w:cstheme="majorHAnsi"/>
          <w:sz w:val="21"/>
          <w:szCs w:val="21"/>
        </w:rPr>
        <w:t xml:space="preserve">novel EODs, </w:t>
      </w:r>
      <w:r w:rsidR="00AC7811" w:rsidRPr="005B727B">
        <w:rPr>
          <w:rFonts w:asciiTheme="majorHAnsi" w:hAnsiTheme="majorHAnsi" w:cstheme="majorHAnsi"/>
          <w:sz w:val="21"/>
          <w:szCs w:val="21"/>
        </w:rPr>
        <w:t xml:space="preserve">seismic </w:t>
      </w:r>
      <w:r w:rsidRPr="005B727B">
        <w:rPr>
          <w:rFonts w:asciiTheme="majorHAnsi" w:hAnsiTheme="majorHAnsi" w:cstheme="majorHAnsi"/>
          <w:sz w:val="21"/>
          <w:szCs w:val="21"/>
        </w:rPr>
        <w:t>reservoir architecture, established facies types &amp; distributions</w:t>
      </w:r>
    </w:p>
    <w:p w14:paraId="50345E84" w14:textId="77777777" w:rsidR="00B716AE" w:rsidRPr="005B727B" w:rsidRDefault="00B716AE" w:rsidP="00B716AE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0" w:lineRule="atLeast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Planned 21 &amp; geosteered 10 horizontal development wells; ensured accurate placement &amp; reduced drilling risk</w:t>
      </w:r>
    </w:p>
    <w:p w14:paraId="041AD1F3" w14:textId="77777777" w:rsidR="00B716AE" w:rsidRPr="005B727B" w:rsidRDefault="00B716AE" w:rsidP="00B716AE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0" w:lineRule="atLeast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Pioneered Machine Learning AI regional 3D seismic fault mapping study, accelerated fault interpretation by 60% &amp; authored Petrel interpretation workflows which decreased seismic framework mapping time by ~70%</w:t>
      </w:r>
    </w:p>
    <w:p w14:paraId="13F506EF" w14:textId="77777777" w:rsidR="00B716AE" w:rsidRPr="005B727B" w:rsidRDefault="00B716AE" w:rsidP="00B716AE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0" w:lineRule="atLeast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 xml:space="preserve">Headed a four-person team on the ‘Yellowtail Induced Seismicity Study’, delivering monthly updates and a formal report to the Guyanese government to meet license commitments  </w:t>
      </w:r>
    </w:p>
    <w:p w14:paraId="3A17C662" w14:textId="77777777" w:rsidR="00B716AE" w:rsidRPr="005B727B" w:rsidRDefault="00B716AE" w:rsidP="00B716AE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0" w:lineRule="atLeast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 xml:space="preserve">Represented ExxonMobil to partners, government &amp; ministry, presenting analysis &amp; recommendations </w:t>
      </w:r>
    </w:p>
    <w:p w14:paraId="3D2262FC" w14:textId="77777777" w:rsidR="00B716AE" w:rsidRPr="005B727B" w:rsidRDefault="00B716AE" w:rsidP="00B716AE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0" w:lineRule="atLeast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Transferred knowledge to Exploration and Development teams through mentorship &amp; training in core description, 2D &amp; 3D seismic mapping &amp; reservoir characterization increasing organizational effectiveness</w:t>
      </w:r>
    </w:p>
    <w:p w14:paraId="6B3C3F07" w14:textId="77777777" w:rsidR="00B716AE" w:rsidRPr="005B727B" w:rsidRDefault="00B716AE" w:rsidP="00B716AE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0" w:lineRule="atLeast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Established project plans and performance milestones as formal mentor for early career professionals &amp; interns</w:t>
      </w:r>
    </w:p>
    <w:p w14:paraId="014AD573" w14:textId="77777777" w:rsidR="00B716AE" w:rsidRPr="005B727B" w:rsidRDefault="00B716AE" w:rsidP="00B716AE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0" w:lineRule="atLeast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Enforced standards as active member of technical quality assurance team, responsible for review of prospects</w:t>
      </w:r>
    </w:p>
    <w:p w14:paraId="2EEB5174" w14:textId="77777777" w:rsidR="00B716AE" w:rsidRPr="005B727B" w:rsidRDefault="00B716AE" w:rsidP="00B716AE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0" w:lineRule="atLeast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 xml:space="preserve">Executed subsurface technical evaluation and assessment of offshore South Korean exploration opportunity and used deep African regional knowledge to support evaluations in SW Africa, Gabon, Congo &amp; Angola </w:t>
      </w:r>
    </w:p>
    <w:p w14:paraId="14A09D38" w14:textId="77777777" w:rsidR="00B716AE" w:rsidRPr="005B727B" w:rsidRDefault="00B716AE" w:rsidP="00B716AE">
      <w:pPr>
        <w:tabs>
          <w:tab w:val="left" w:pos="1571"/>
        </w:tabs>
        <w:rPr>
          <w:rFonts w:asciiTheme="majorHAnsi" w:hAnsiTheme="majorHAnsi" w:cstheme="majorHAnsi"/>
        </w:rPr>
      </w:pPr>
    </w:p>
    <w:p w14:paraId="70BC36A9" w14:textId="77777777" w:rsidR="00B716AE" w:rsidRPr="00835165" w:rsidRDefault="00B716AE" w:rsidP="00B716AE">
      <w:pPr>
        <w:spacing w:after="0"/>
        <w:jc w:val="both"/>
        <w:rPr>
          <w:rFonts w:cstheme="minorHAnsi"/>
          <w:sz w:val="23"/>
          <w:szCs w:val="23"/>
        </w:rPr>
      </w:pPr>
      <w:r w:rsidRPr="00835165">
        <w:rPr>
          <w:rFonts w:cstheme="minorHAnsi"/>
          <w:b/>
          <w:bCs/>
          <w:sz w:val="23"/>
          <w:szCs w:val="23"/>
        </w:rPr>
        <w:t xml:space="preserve">ExxonMobil: Geoscience Business Development Advisor, Global Exploration, London, 04/2021 - 08/2023  </w:t>
      </w:r>
    </w:p>
    <w:p w14:paraId="7F89D442" w14:textId="77777777" w:rsidR="00B716AE" w:rsidRPr="005B727B" w:rsidRDefault="00B716AE" w:rsidP="00B716AE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 xml:space="preserve">Led a global team of 10 geoscientists &amp; analysts to reorganize Business Intelligence function, accelerated opportunity identification, increased cross-functional collaboration, liaised with executive steering committee  </w:t>
      </w:r>
    </w:p>
    <w:p w14:paraId="65A0EEEC" w14:textId="77777777" w:rsidR="00B716AE" w:rsidRPr="005B727B" w:rsidRDefault="00B716AE" w:rsidP="00B716AE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Represented ExxonMobil at MMEA* &amp; LACAS** industry scout meetings, networked effectively for opportunity identification, gathered business intelligence, collaborated with management to form exploration strategies</w:t>
      </w:r>
    </w:p>
    <w:p w14:paraId="69FAB2D1" w14:textId="77777777" w:rsidR="00B716AE" w:rsidRPr="005B727B" w:rsidRDefault="00B716AE" w:rsidP="00B716AE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Executed Egyptian gas</w:t>
      </w:r>
      <w:r w:rsidRPr="005B727B">
        <w:rPr>
          <w:rFonts w:ascii="Cambria Math" w:hAnsi="Cambria Math" w:cs="Cambria Math"/>
          <w:sz w:val="21"/>
          <w:szCs w:val="21"/>
        </w:rPr>
        <w:t>‑</w:t>
      </w:r>
      <w:r w:rsidRPr="005B727B">
        <w:rPr>
          <w:rFonts w:asciiTheme="majorHAnsi" w:hAnsiTheme="majorHAnsi" w:cstheme="majorHAnsi"/>
          <w:sz w:val="21"/>
          <w:szCs w:val="21"/>
        </w:rPr>
        <w:t xml:space="preserve">market study to underpin East Med license management &amp; development strategy, collaborated across gas market, global energy outlook &amp; geoscience teams, presented formal recommendations   </w:t>
      </w:r>
    </w:p>
    <w:p w14:paraId="51AAE905" w14:textId="77777777" w:rsidR="00B716AE" w:rsidRPr="005B727B" w:rsidRDefault="00B716AE" w:rsidP="00B716AE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Coordinated subsurface evaluation of East Indian deepwater basins in partnership with Indian NOC, ONGC.  Mapped play &amp; prospect inventory, created potential capture strategies and drove exploration focus</w:t>
      </w:r>
    </w:p>
    <w:p w14:paraId="24BA50A4" w14:textId="77777777" w:rsidR="00B716AE" w:rsidRPr="005B727B" w:rsidRDefault="00B716AE" w:rsidP="00B716AE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Convened ‘Southern South Atlantic Conjugate Margins’ geoscience technical conference at Geological Society London, presented at PESGB Africa ‘Stratigraphic Evolution of the Red Sea Basin’</w:t>
      </w:r>
    </w:p>
    <w:p w14:paraId="1AB465AB" w14:textId="77777777" w:rsidR="00B716AE" w:rsidRPr="005B727B" w:rsidRDefault="00B716AE" w:rsidP="00B716AE">
      <w:pPr>
        <w:spacing w:after="120" w:line="24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</w:p>
    <w:p w14:paraId="15AD0C8B" w14:textId="77777777" w:rsidR="00B716AE" w:rsidRPr="00835165" w:rsidRDefault="00B716AE" w:rsidP="00B716AE">
      <w:pPr>
        <w:spacing w:after="0"/>
        <w:jc w:val="both"/>
        <w:rPr>
          <w:rFonts w:cstheme="minorHAnsi"/>
          <w:i/>
          <w:iCs/>
          <w:sz w:val="23"/>
          <w:szCs w:val="23"/>
        </w:rPr>
      </w:pPr>
      <w:r w:rsidRPr="00835165">
        <w:rPr>
          <w:rFonts w:cstheme="minorHAnsi"/>
          <w:b/>
          <w:bCs/>
          <w:sz w:val="23"/>
          <w:szCs w:val="23"/>
        </w:rPr>
        <w:t xml:space="preserve">ExxonMobil: Geoscience Technical Team Lead, Africa Business Development, London, 04/2019 - 04/2021 </w:t>
      </w:r>
    </w:p>
    <w:p w14:paraId="2AC6E58C" w14:textId="77777777" w:rsidR="00B716AE" w:rsidRPr="005B727B" w:rsidRDefault="00B716AE" w:rsidP="00B716AE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Drove Namibia country entry, partnered with commercial specialists to capture 5 licenses via farm-in &amp; direct negotiation, planned seismic work program, wrote bid documents and presented to Oil Ministry &amp; Regulator</w:t>
      </w:r>
    </w:p>
    <w:p w14:paraId="2B60F66A" w14:textId="7DDD2C05" w:rsidR="00B716AE" w:rsidRPr="005B727B" w:rsidRDefault="00B716AE" w:rsidP="00B716AE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Led a large cross-functional global team to evaluate all African basins for hydrocarbon potential, created a scoring &amp; classification scheme to enable opportunity</w:t>
      </w:r>
      <w:r w:rsidR="00D31969">
        <w:rPr>
          <w:rFonts w:asciiTheme="majorHAnsi" w:hAnsiTheme="majorHAnsi" w:cstheme="majorHAnsi"/>
          <w:sz w:val="21"/>
          <w:szCs w:val="21"/>
        </w:rPr>
        <w:t xml:space="preserve"> generation &amp;</w:t>
      </w:r>
      <w:r w:rsidRPr="005B727B">
        <w:rPr>
          <w:rFonts w:asciiTheme="majorHAnsi" w:hAnsiTheme="majorHAnsi" w:cstheme="majorHAnsi"/>
          <w:sz w:val="21"/>
          <w:szCs w:val="21"/>
        </w:rPr>
        <w:t xml:space="preserve"> selection in Tableau for active portfolio management </w:t>
      </w:r>
    </w:p>
    <w:p w14:paraId="41DA1015" w14:textId="7D7BCA96" w:rsidR="00B716AE" w:rsidRPr="005B727B" w:rsidRDefault="00B716AE" w:rsidP="00B716AE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Coordinated a team through numerous data</w:t>
      </w:r>
      <w:r w:rsidRPr="005B727B">
        <w:rPr>
          <w:rFonts w:ascii="Cambria Math" w:hAnsi="Cambria Math" w:cs="Cambria Math"/>
          <w:sz w:val="21"/>
          <w:szCs w:val="21"/>
        </w:rPr>
        <w:t>‑</w:t>
      </w:r>
      <w:r w:rsidRPr="005B727B">
        <w:rPr>
          <w:rFonts w:asciiTheme="majorHAnsi" w:hAnsiTheme="majorHAnsi" w:cstheme="majorHAnsi"/>
          <w:sz w:val="21"/>
          <w:szCs w:val="21"/>
        </w:rPr>
        <w:t>room evaluations, regional studies,</w:t>
      </w:r>
      <w:r w:rsidR="00112ED7" w:rsidRPr="005B727B">
        <w:rPr>
          <w:rFonts w:asciiTheme="majorHAnsi" w:hAnsiTheme="majorHAnsi" w:cstheme="majorHAnsi"/>
          <w:sz w:val="21"/>
          <w:szCs w:val="21"/>
        </w:rPr>
        <w:t xml:space="preserve"> lead</w:t>
      </w:r>
      <w:r w:rsidRPr="005B727B">
        <w:rPr>
          <w:rFonts w:asciiTheme="majorHAnsi" w:hAnsiTheme="majorHAnsi" w:cstheme="majorHAnsi"/>
          <w:sz w:val="21"/>
          <w:szCs w:val="21"/>
        </w:rPr>
        <w:t xml:space="preserve"> inventory mapping, economic screenings &amp; tender rounds, built strong external relationships with governments &amp; partner</w:t>
      </w:r>
      <w:r w:rsidR="00112ED7" w:rsidRPr="005B727B">
        <w:rPr>
          <w:rFonts w:asciiTheme="majorHAnsi" w:hAnsiTheme="majorHAnsi" w:cstheme="majorHAnsi"/>
          <w:sz w:val="21"/>
          <w:szCs w:val="21"/>
        </w:rPr>
        <w:t>s</w:t>
      </w:r>
      <w:r w:rsidRPr="005B727B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65A7CBB8" w14:textId="77777777" w:rsidR="00B716AE" w:rsidRPr="005B727B" w:rsidRDefault="00B716AE" w:rsidP="00B716AE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Recognized prospect generator, integrator and creative, identified numerous leads &amp; prospects in diverse petroleum plays, highly experienced new opportunity practitioner driving African Exploration business</w:t>
      </w:r>
    </w:p>
    <w:p w14:paraId="713F46BB" w14:textId="77777777" w:rsidR="00B716AE" w:rsidRPr="005B727B" w:rsidRDefault="00B716AE" w:rsidP="00B716AE">
      <w:pPr>
        <w:jc w:val="both"/>
        <w:rPr>
          <w:rFonts w:asciiTheme="majorHAnsi" w:hAnsiTheme="majorHAnsi" w:cstheme="majorHAnsi"/>
        </w:rPr>
      </w:pPr>
    </w:p>
    <w:p w14:paraId="23895B90" w14:textId="77777777" w:rsidR="00B716AE" w:rsidRPr="00835165" w:rsidRDefault="00B716AE" w:rsidP="00B716AE">
      <w:pPr>
        <w:spacing w:after="0"/>
        <w:jc w:val="both"/>
        <w:rPr>
          <w:rFonts w:cstheme="minorHAnsi"/>
          <w:i/>
          <w:iCs/>
          <w:sz w:val="23"/>
          <w:szCs w:val="23"/>
        </w:rPr>
      </w:pPr>
      <w:r w:rsidRPr="00835165">
        <w:rPr>
          <w:rFonts w:cstheme="minorHAnsi"/>
          <w:b/>
          <w:bCs/>
          <w:sz w:val="23"/>
          <w:szCs w:val="23"/>
        </w:rPr>
        <w:t>ExxonMobil: Senior Exploration Geoscientist, Africa Business Development, London, 08/2012 - 04/2019</w:t>
      </w:r>
      <w:r w:rsidRPr="00835165">
        <w:rPr>
          <w:rFonts w:cstheme="minorHAnsi"/>
          <w:b/>
          <w:bCs/>
          <w:i/>
          <w:iCs/>
          <w:sz w:val="23"/>
          <w:szCs w:val="23"/>
        </w:rPr>
        <w:t xml:space="preserve"> </w:t>
      </w:r>
    </w:p>
    <w:p w14:paraId="678A5EE1" w14:textId="077A75F8" w:rsidR="00B716AE" w:rsidRPr="005B727B" w:rsidRDefault="004D6470" w:rsidP="00B716AE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Led subsurface</w:t>
      </w:r>
      <w:r w:rsidR="00B716AE" w:rsidRPr="005B727B">
        <w:rPr>
          <w:rFonts w:asciiTheme="majorHAnsi" w:hAnsiTheme="majorHAnsi" w:cstheme="majorHAnsi"/>
          <w:sz w:val="21"/>
          <w:szCs w:val="21"/>
        </w:rPr>
        <w:t xml:space="preserve"> farm</w:t>
      </w:r>
      <w:r w:rsidR="00B716AE" w:rsidRPr="005B727B">
        <w:rPr>
          <w:rFonts w:ascii="Cambria Math" w:hAnsi="Cambria Math" w:cs="Cambria Math"/>
          <w:sz w:val="21"/>
          <w:szCs w:val="21"/>
        </w:rPr>
        <w:t>‑</w:t>
      </w:r>
      <w:r w:rsidR="00B716AE" w:rsidRPr="005B727B">
        <w:rPr>
          <w:rFonts w:asciiTheme="majorHAnsi" w:hAnsiTheme="majorHAnsi" w:cstheme="majorHAnsi"/>
          <w:sz w:val="21"/>
          <w:szCs w:val="21"/>
        </w:rPr>
        <w:t xml:space="preserve">out of XOM’s offshore South Africa equity to Equinor, secured partner funding and risk share </w:t>
      </w:r>
    </w:p>
    <w:p w14:paraId="4266C716" w14:textId="77777777" w:rsidR="00B716AE" w:rsidRPr="005B727B" w:rsidRDefault="00B716AE" w:rsidP="00B716AE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Spearheaded the technical evaluation of more than 40 data rooms globally.  Recognized expert in petroleum play analysis and risking, regional analysis and integration, data room evaluation specialist</w:t>
      </w:r>
    </w:p>
    <w:p w14:paraId="7BF07FAA" w14:textId="77777777" w:rsidR="00B716AE" w:rsidRPr="005B727B" w:rsidRDefault="00B716AE" w:rsidP="00B716AE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Delivered quantitative seismic interpretations &amp; 3D volume visualizations. 2D &amp; 3D seismic data, well ties and DHI AVO analysis, anomaly forward modeling for prospect identification &amp; maturation; onshore and offshore</w:t>
      </w:r>
    </w:p>
    <w:p w14:paraId="545E9371" w14:textId="77777777" w:rsidR="00B716AE" w:rsidRPr="005B727B" w:rsidRDefault="00B716AE" w:rsidP="00B716AE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Executed numerous volumetric &amp; risk assessments of leads, prospects and plays for economic analysis in both clastic and carbonate environments in rank frontier, emerging and mature basins</w:t>
      </w:r>
    </w:p>
    <w:p w14:paraId="4B4B4B77" w14:textId="77777777" w:rsidR="00B716AE" w:rsidRPr="005B727B" w:rsidRDefault="00B716AE" w:rsidP="00B716AE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Drove sequence</w:t>
      </w:r>
      <w:r w:rsidRPr="005B727B">
        <w:rPr>
          <w:rFonts w:ascii="Cambria Math" w:hAnsi="Cambria Math" w:cs="Cambria Math"/>
          <w:sz w:val="21"/>
          <w:szCs w:val="21"/>
        </w:rPr>
        <w:t>‑</w:t>
      </w:r>
      <w:r w:rsidRPr="005B727B">
        <w:rPr>
          <w:rFonts w:asciiTheme="majorHAnsi" w:hAnsiTheme="majorHAnsi" w:cstheme="majorHAnsi"/>
          <w:sz w:val="21"/>
          <w:szCs w:val="21"/>
        </w:rPr>
        <w:t>stratigraphic &amp; structural</w:t>
      </w:r>
      <w:r w:rsidRPr="005B727B">
        <w:rPr>
          <w:rFonts w:ascii="Cambria Math" w:hAnsi="Cambria Math" w:cs="Cambria Math"/>
          <w:sz w:val="21"/>
          <w:szCs w:val="21"/>
        </w:rPr>
        <w:t>‑</w:t>
      </w:r>
      <w:r w:rsidRPr="005B727B">
        <w:rPr>
          <w:rFonts w:asciiTheme="majorHAnsi" w:hAnsiTheme="majorHAnsi" w:cstheme="majorHAnsi"/>
          <w:sz w:val="21"/>
          <w:szCs w:val="21"/>
        </w:rPr>
        <w:t xml:space="preserve">mapping projects in compressional, extensional and salt basins, integrated complex seismic &amp; well data and onshore satellite imagery, gravity and magnetic data sets   </w:t>
      </w:r>
    </w:p>
    <w:p w14:paraId="229ADFE9" w14:textId="54DBEBD9" w:rsidR="00B716AE" w:rsidRPr="005B727B" w:rsidRDefault="00B716AE" w:rsidP="00B716AE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Completed well log analysis, mapped regional frameworks, hydrocarbon</w:t>
      </w:r>
      <w:r w:rsidRPr="005B727B">
        <w:rPr>
          <w:rFonts w:ascii="Cambria Math" w:hAnsi="Cambria Math" w:cs="Cambria Math"/>
          <w:sz w:val="21"/>
          <w:szCs w:val="21"/>
        </w:rPr>
        <w:t>‑</w:t>
      </w:r>
      <w:r w:rsidRPr="005B727B">
        <w:rPr>
          <w:rFonts w:asciiTheme="majorHAnsi" w:hAnsiTheme="majorHAnsi" w:cstheme="majorHAnsi"/>
          <w:sz w:val="21"/>
          <w:szCs w:val="21"/>
        </w:rPr>
        <w:t>system audits, mapped source</w:t>
      </w:r>
      <w:r w:rsidRPr="005B727B">
        <w:rPr>
          <w:rFonts w:ascii="Cambria Math" w:hAnsi="Cambria Math" w:cs="Cambria Math"/>
          <w:sz w:val="21"/>
          <w:szCs w:val="21"/>
        </w:rPr>
        <w:t>‑</w:t>
      </w:r>
      <w:r w:rsidRPr="005B727B">
        <w:rPr>
          <w:rFonts w:asciiTheme="majorHAnsi" w:hAnsiTheme="majorHAnsi" w:cstheme="majorHAnsi"/>
          <w:sz w:val="21"/>
          <w:szCs w:val="21"/>
        </w:rPr>
        <w:t xml:space="preserve">rock facies, </w:t>
      </w:r>
      <w:r w:rsidR="00A44A40">
        <w:rPr>
          <w:rFonts w:asciiTheme="majorHAnsi" w:hAnsiTheme="majorHAnsi" w:cstheme="majorHAnsi"/>
          <w:sz w:val="21"/>
          <w:szCs w:val="21"/>
        </w:rPr>
        <w:t xml:space="preserve">built </w:t>
      </w:r>
      <w:r w:rsidRPr="005B727B">
        <w:rPr>
          <w:rFonts w:asciiTheme="majorHAnsi" w:hAnsiTheme="majorHAnsi" w:cstheme="majorHAnsi"/>
          <w:sz w:val="21"/>
          <w:szCs w:val="21"/>
        </w:rPr>
        <w:t>basin model</w:t>
      </w:r>
      <w:r w:rsidR="00A44A40">
        <w:rPr>
          <w:rFonts w:asciiTheme="majorHAnsi" w:hAnsiTheme="majorHAnsi" w:cstheme="majorHAnsi"/>
          <w:sz w:val="21"/>
          <w:szCs w:val="21"/>
        </w:rPr>
        <w:t>s,</w:t>
      </w:r>
      <w:r w:rsidRPr="005B727B">
        <w:rPr>
          <w:rFonts w:asciiTheme="majorHAnsi" w:hAnsiTheme="majorHAnsi" w:cstheme="majorHAnsi"/>
          <w:sz w:val="21"/>
          <w:szCs w:val="21"/>
        </w:rPr>
        <w:t xml:space="preserve"> source rock maturity &amp; timing </w:t>
      </w:r>
      <w:r w:rsidR="00A44A40">
        <w:rPr>
          <w:rFonts w:asciiTheme="majorHAnsi" w:hAnsiTheme="majorHAnsi" w:cstheme="majorHAnsi"/>
          <w:sz w:val="21"/>
          <w:szCs w:val="21"/>
        </w:rPr>
        <w:t>maps</w:t>
      </w:r>
      <w:r w:rsidRPr="005B727B">
        <w:rPr>
          <w:rFonts w:asciiTheme="majorHAnsi" w:hAnsiTheme="majorHAnsi" w:cstheme="majorHAnsi"/>
          <w:sz w:val="21"/>
          <w:szCs w:val="21"/>
        </w:rPr>
        <w:t xml:space="preserve"> for petroleum play identification &amp; risking</w:t>
      </w:r>
    </w:p>
    <w:p w14:paraId="2A8CB2A8" w14:textId="77777777" w:rsidR="00B716AE" w:rsidRPr="005B727B" w:rsidRDefault="00B716AE" w:rsidP="00B716AE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Led a culture of continuous safety improvement for 120 staff, awarded President’s Prize for Safety Leadership</w:t>
      </w:r>
    </w:p>
    <w:p w14:paraId="72AE95AB" w14:textId="77777777" w:rsidR="00B716AE" w:rsidRPr="005B727B" w:rsidRDefault="00B716AE" w:rsidP="00B716AE">
      <w:pPr>
        <w:spacing w:after="120" w:line="24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</w:p>
    <w:p w14:paraId="2EB0BBA1" w14:textId="77777777" w:rsidR="00B716AE" w:rsidRPr="00835165" w:rsidRDefault="00B716AE" w:rsidP="00B716AE">
      <w:pPr>
        <w:spacing w:after="0"/>
        <w:jc w:val="both"/>
        <w:rPr>
          <w:rFonts w:cstheme="minorHAnsi"/>
          <w:sz w:val="23"/>
          <w:szCs w:val="23"/>
        </w:rPr>
      </w:pPr>
      <w:r w:rsidRPr="00835165">
        <w:rPr>
          <w:rFonts w:cstheme="minorHAnsi"/>
          <w:b/>
          <w:bCs/>
          <w:sz w:val="23"/>
          <w:szCs w:val="23"/>
        </w:rPr>
        <w:t xml:space="preserve">ExxonMobil: Operations Geologist, Worldwide Geological Operations, Houston, 08/2011 - 09/2012 </w:t>
      </w:r>
    </w:p>
    <w:p w14:paraId="4D1AE8BA" w14:textId="77777777" w:rsidR="00B716AE" w:rsidRPr="005B727B" w:rsidRDefault="00B716AE" w:rsidP="00B716AE">
      <w:pPr>
        <w:numPr>
          <w:ilvl w:val="0"/>
          <w:numId w:val="5"/>
        </w:numPr>
        <w:tabs>
          <w:tab w:val="clear" w:pos="720"/>
        </w:tabs>
        <w:spacing w:line="240" w:lineRule="auto"/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Completed drill well planning, pore pressure prediction, pressure surveillance &amp; site investigation for 16 global exploration wells. Wellsite geologist for deepwater GOM well, leading operations reporting &amp; coordination</w:t>
      </w:r>
    </w:p>
    <w:p w14:paraId="1C5F0E39" w14:textId="77777777" w:rsidR="00B716AE" w:rsidRPr="00835165" w:rsidRDefault="00B716AE" w:rsidP="00B716AE">
      <w:pPr>
        <w:spacing w:after="0"/>
        <w:jc w:val="both"/>
        <w:rPr>
          <w:rFonts w:cstheme="minorHAnsi"/>
          <w:sz w:val="23"/>
          <w:szCs w:val="23"/>
        </w:rPr>
      </w:pPr>
      <w:r w:rsidRPr="00835165">
        <w:rPr>
          <w:rFonts w:cstheme="minorHAnsi"/>
          <w:b/>
          <w:bCs/>
          <w:sz w:val="23"/>
          <w:szCs w:val="23"/>
        </w:rPr>
        <w:t xml:space="preserve">ExxonMobil: Geoscientist, Black Sea Exploration Turkey, Operations, London, 08/2009 - 08/2011 </w:t>
      </w:r>
    </w:p>
    <w:p w14:paraId="05B174B5" w14:textId="77777777" w:rsidR="00B716AE" w:rsidRPr="005B727B" w:rsidRDefault="00B716AE" w:rsidP="00B716AE">
      <w:pPr>
        <w:numPr>
          <w:ilvl w:val="0"/>
          <w:numId w:val="5"/>
        </w:numPr>
        <w:tabs>
          <w:tab w:val="clear" w:pos="720"/>
        </w:tabs>
        <w:ind w:left="426" w:hanging="284"/>
        <w:jc w:val="both"/>
        <w:rPr>
          <w:rFonts w:asciiTheme="majorHAnsi" w:hAnsiTheme="majorHAnsi" w:cstheme="majorHAnsi"/>
          <w:sz w:val="21"/>
          <w:szCs w:val="21"/>
        </w:rPr>
      </w:pPr>
      <w:r w:rsidRPr="005B727B">
        <w:rPr>
          <w:rFonts w:asciiTheme="majorHAnsi" w:hAnsiTheme="majorHAnsi" w:cstheme="majorHAnsi"/>
          <w:sz w:val="21"/>
          <w:szCs w:val="21"/>
        </w:rPr>
        <w:t>Mapped &amp; drilled frontier deepwater exploration prospect Kastamonu</w:t>
      </w:r>
      <w:r w:rsidRPr="005B727B">
        <w:rPr>
          <w:rFonts w:ascii="Cambria Math" w:hAnsi="Cambria Math" w:cs="Cambria Math"/>
          <w:sz w:val="21"/>
          <w:szCs w:val="21"/>
        </w:rPr>
        <w:t>‑</w:t>
      </w:r>
      <w:r w:rsidRPr="005B727B">
        <w:rPr>
          <w:rFonts w:asciiTheme="majorHAnsi" w:hAnsiTheme="majorHAnsi" w:cstheme="majorHAnsi"/>
          <w:sz w:val="21"/>
          <w:szCs w:val="21"/>
        </w:rPr>
        <w:t xml:space="preserve">1 on 2D seismic; first test of the play </w:t>
      </w:r>
    </w:p>
    <w:p w14:paraId="6A49E57D" w14:textId="77777777" w:rsidR="003B1D08" w:rsidRPr="005B727B" w:rsidRDefault="003B1D08" w:rsidP="00B716AE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66A6DD52" w14:textId="534DC9F7" w:rsidR="00B716AE" w:rsidRPr="005B727B" w:rsidRDefault="00B716AE" w:rsidP="00B716A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35165">
        <w:rPr>
          <w:rFonts w:cstheme="minorHAnsi"/>
          <w:b/>
          <w:bCs/>
        </w:rPr>
        <w:t>Affiliations</w:t>
      </w:r>
      <w:r w:rsidRPr="00835165">
        <w:rPr>
          <w:rFonts w:cstheme="minorHAnsi"/>
          <w:sz w:val="21"/>
          <w:szCs w:val="21"/>
        </w:rPr>
        <w:t>:</w:t>
      </w:r>
      <w:r w:rsidRPr="005B727B">
        <w:rPr>
          <w:rFonts w:asciiTheme="majorHAnsi" w:hAnsiTheme="majorHAnsi" w:cstheme="majorHAnsi"/>
          <w:sz w:val="21"/>
          <w:szCs w:val="21"/>
        </w:rPr>
        <w:t xml:space="preserve"> Fellow of the Geological Society of London</w:t>
      </w:r>
    </w:p>
    <w:p w14:paraId="2A859085" w14:textId="77777777" w:rsidR="00B716AE" w:rsidRPr="005B727B" w:rsidRDefault="00B716AE" w:rsidP="00B716AE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835165">
        <w:rPr>
          <w:rFonts w:cstheme="minorHAnsi"/>
          <w:b/>
          <w:bCs/>
        </w:rPr>
        <w:t>Publications:</w:t>
      </w:r>
      <w:r w:rsidRPr="005B727B">
        <w:rPr>
          <w:rFonts w:asciiTheme="majorHAnsi" w:hAnsiTheme="majorHAnsi" w:cstheme="majorHAnsi"/>
          <w:b/>
          <w:bCs/>
        </w:rPr>
        <w:t xml:space="preserve"> </w:t>
      </w:r>
      <w:r w:rsidRPr="005B727B">
        <w:rPr>
          <w:rFonts w:asciiTheme="majorHAnsi" w:hAnsiTheme="majorHAnsi" w:cstheme="majorHAnsi"/>
        </w:rPr>
        <w:t xml:space="preserve"> </w:t>
      </w:r>
      <w:hyperlink r:id="rId10" w:history="1">
        <w:r w:rsidRPr="005B727B">
          <w:rPr>
            <w:rStyle w:val="Hyperlink"/>
            <w:rFonts w:asciiTheme="majorHAnsi" w:hAnsiTheme="majorHAnsi" w:cstheme="majorHAnsi"/>
            <w:sz w:val="21"/>
            <w:szCs w:val="21"/>
          </w:rPr>
          <w:t>From Grainsize to Tectonics</w:t>
        </w:r>
      </w:hyperlink>
      <w:r w:rsidRPr="005B727B">
        <w:rPr>
          <w:rFonts w:asciiTheme="majorHAnsi" w:hAnsiTheme="majorHAnsi" w:cstheme="majorHAnsi"/>
          <w:sz w:val="21"/>
          <w:szCs w:val="21"/>
        </w:rPr>
        <w:t xml:space="preserve"> in Journal of Geophysical Research, </w:t>
      </w:r>
      <w:hyperlink r:id="rId11" w:history="1">
        <w:r w:rsidRPr="005B727B">
          <w:rPr>
            <w:rStyle w:val="Hyperlink"/>
            <w:rFonts w:asciiTheme="majorHAnsi" w:hAnsiTheme="majorHAnsi" w:cstheme="majorHAnsi"/>
            <w:sz w:val="21"/>
            <w:szCs w:val="21"/>
          </w:rPr>
          <w:t>Decoding Downstream Trends in Stratigraphic Grainsize as a Function of Tectonic Subsidence</w:t>
        </w:r>
      </w:hyperlink>
      <w:r w:rsidRPr="005B727B">
        <w:rPr>
          <w:rFonts w:asciiTheme="majorHAnsi" w:hAnsiTheme="majorHAnsi" w:cstheme="majorHAnsi"/>
          <w:sz w:val="21"/>
          <w:szCs w:val="21"/>
        </w:rPr>
        <w:t xml:space="preserve"> in Geological Society of America Bulletin</w:t>
      </w:r>
      <w:r w:rsidRPr="005B727B">
        <w:rPr>
          <w:rFonts w:asciiTheme="majorHAnsi" w:hAnsiTheme="majorHAnsi" w:cstheme="majorHAnsi"/>
          <w:b/>
          <w:bCs/>
        </w:rPr>
        <w:t xml:space="preserve"> </w:t>
      </w:r>
    </w:p>
    <w:p w14:paraId="61061036" w14:textId="77777777" w:rsidR="00B716AE" w:rsidRPr="005B727B" w:rsidRDefault="00B716AE" w:rsidP="00B716A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35165">
        <w:rPr>
          <w:rFonts w:cstheme="minorHAnsi"/>
          <w:b/>
          <w:bCs/>
        </w:rPr>
        <w:t>Professional Growth:</w:t>
      </w:r>
      <w:r w:rsidRPr="005B727B">
        <w:rPr>
          <w:rFonts w:asciiTheme="majorHAnsi" w:hAnsiTheme="majorHAnsi" w:cstheme="majorHAnsi"/>
          <w:b/>
          <w:bCs/>
        </w:rPr>
        <w:t xml:space="preserve"> </w:t>
      </w:r>
      <w:r w:rsidRPr="005B727B">
        <w:rPr>
          <w:rFonts w:asciiTheme="majorHAnsi" w:hAnsiTheme="majorHAnsi" w:cstheme="majorHAnsi"/>
        </w:rPr>
        <w:t xml:space="preserve"> </w:t>
      </w:r>
      <w:r w:rsidRPr="005B727B">
        <w:rPr>
          <w:rFonts w:asciiTheme="majorHAnsi" w:hAnsiTheme="majorHAnsi" w:cstheme="majorHAnsi"/>
          <w:sz w:val="21"/>
          <w:szCs w:val="21"/>
        </w:rPr>
        <w:t>Ongoing development of Python proficiency for geoscientific analysis and automation</w:t>
      </w:r>
    </w:p>
    <w:p w14:paraId="40A8D5E9" w14:textId="77777777" w:rsidR="00B716AE" w:rsidRPr="005B727B" w:rsidRDefault="00B716AE" w:rsidP="00B716AE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82333DF" w14:textId="77777777" w:rsidR="00B716AE" w:rsidRPr="005B727B" w:rsidRDefault="00B716AE" w:rsidP="00B716AE">
      <w:pPr>
        <w:spacing w:after="0" w:line="240" w:lineRule="auto"/>
        <w:jc w:val="both"/>
        <w:rPr>
          <w:rFonts w:asciiTheme="majorHAnsi" w:hAnsiTheme="majorHAnsi" w:cstheme="majorHAnsi"/>
          <w:i/>
          <w:iCs/>
          <w:sz w:val="14"/>
          <w:szCs w:val="14"/>
        </w:rPr>
      </w:pPr>
      <w:r w:rsidRPr="005B727B">
        <w:rPr>
          <w:rFonts w:asciiTheme="majorHAnsi" w:hAnsiTheme="majorHAnsi" w:cstheme="majorHAnsi"/>
          <w:i/>
          <w:iCs/>
          <w:sz w:val="14"/>
          <w:szCs w:val="14"/>
        </w:rPr>
        <w:t xml:space="preserve">*Mediterranean, Middle East &amp; Africa    ** Latin and Central Americas </w:t>
      </w:r>
    </w:p>
    <w:sectPr w:rsidR="00B716AE" w:rsidRPr="005B727B" w:rsidSect="00B409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8" w:right="1133" w:bottom="0" w:left="993" w:header="280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06CE0" w14:textId="77777777" w:rsidR="0088303D" w:rsidRPr="009C6821" w:rsidRDefault="0088303D" w:rsidP="00201BBC">
      <w:pPr>
        <w:spacing w:after="0" w:line="240" w:lineRule="auto"/>
      </w:pPr>
      <w:r w:rsidRPr="009C6821">
        <w:separator/>
      </w:r>
    </w:p>
  </w:endnote>
  <w:endnote w:type="continuationSeparator" w:id="0">
    <w:p w14:paraId="3BAB4DCB" w14:textId="77777777" w:rsidR="0088303D" w:rsidRPr="009C6821" w:rsidRDefault="0088303D" w:rsidP="00201BBC">
      <w:pPr>
        <w:spacing w:after="0" w:line="240" w:lineRule="auto"/>
      </w:pPr>
      <w:r w:rsidRPr="009C68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ECD8D" w14:textId="77777777" w:rsidR="00201BBC" w:rsidRPr="009C6821" w:rsidRDefault="00201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52636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071CA0" w14:textId="2B20C1A2" w:rsidR="00723233" w:rsidRPr="009C6821" w:rsidRDefault="00723233">
            <w:pPr>
              <w:pStyle w:val="Footer"/>
              <w:jc w:val="right"/>
            </w:pPr>
            <w:r w:rsidRPr="009C6821">
              <w:rPr>
                <w:sz w:val="18"/>
                <w:szCs w:val="18"/>
              </w:rPr>
              <w:t xml:space="preserve">Page </w:t>
            </w:r>
            <w:r w:rsidRPr="009C6821">
              <w:rPr>
                <w:b/>
                <w:bCs/>
                <w:sz w:val="20"/>
                <w:szCs w:val="20"/>
              </w:rPr>
              <w:fldChar w:fldCharType="begin"/>
            </w:r>
            <w:r w:rsidRPr="009C682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C6821">
              <w:rPr>
                <w:b/>
                <w:bCs/>
                <w:sz w:val="20"/>
                <w:szCs w:val="20"/>
              </w:rPr>
              <w:fldChar w:fldCharType="separate"/>
            </w:r>
            <w:r w:rsidRPr="009C6821">
              <w:rPr>
                <w:b/>
                <w:bCs/>
                <w:sz w:val="18"/>
                <w:szCs w:val="18"/>
              </w:rPr>
              <w:t>2</w:t>
            </w:r>
            <w:r w:rsidRPr="009C6821">
              <w:rPr>
                <w:b/>
                <w:bCs/>
                <w:sz w:val="20"/>
                <w:szCs w:val="20"/>
              </w:rPr>
              <w:fldChar w:fldCharType="end"/>
            </w:r>
            <w:r w:rsidRPr="009C6821">
              <w:rPr>
                <w:sz w:val="18"/>
                <w:szCs w:val="18"/>
              </w:rPr>
              <w:t xml:space="preserve"> of </w:t>
            </w:r>
            <w:r w:rsidRPr="009C6821">
              <w:rPr>
                <w:b/>
                <w:bCs/>
                <w:sz w:val="20"/>
                <w:szCs w:val="20"/>
              </w:rPr>
              <w:fldChar w:fldCharType="begin"/>
            </w:r>
            <w:r w:rsidRPr="009C682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C6821">
              <w:rPr>
                <w:b/>
                <w:bCs/>
                <w:sz w:val="20"/>
                <w:szCs w:val="20"/>
              </w:rPr>
              <w:fldChar w:fldCharType="separate"/>
            </w:r>
            <w:r w:rsidRPr="009C6821">
              <w:rPr>
                <w:b/>
                <w:bCs/>
                <w:sz w:val="18"/>
                <w:szCs w:val="18"/>
              </w:rPr>
              <w:t>2</w:t>
            </w:r>
            <w:r w:rsidRPr="009C682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8ADFF3B" w14:textId="77777777" w:rsidR="00201BBC" w:rsidRPr="009C6821" w:rsidRDefault="00201B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9387" w14:textId="77777777" w:rsidR="00201BBC" w:rsidRPr="009C6821" w:rsidRDefault="00201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7C0FB" w14:textId="77777777" w:rsidR="0088303D" w:rsidRPr="009C6821" w:rsidRDefault="0088303D" w:rsidP="00201BBC">
      <w:pPr>
        <w:spacing w:after="0" w:line="240" w:lineRule="auto"/>
      </w:pPr>
      <w:r w:rsidRPr="009C6821">
        <w:separator/>
      </w:r>
    </w:p>
  </w:footnote>
  <w:footnote w:type="continuationSeparator" w:id="0">
    <w:p w14:paraId="2B65BE3C" w14:textId="77777777" w:rsidR="0088303D" w:rsidRPr="009C6821" w:rsidRDefault="0088303D" w:rsidP="00201BBC">
      <w:pPr>
        <w:spacing w:after="0" w:line="240" w:lineRule="auto"/>
      </w:pPr>
      <w:r w:rsidRPr="009C682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5387" w14:textId="77777777" w:rsidR="00201BBC" w:rsidRPr="009C6821" w:rsidRDefault="00201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9ADF7" w14:textId="77777777" w:rsidR="00201BBC" w:rsidRPr="009C6821" w:rsidRDefault="00201B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EA09" w14:textId="77777777" w:rsidR="00201BBC" w:rsidRPr="009C6821" w:rsidRDefault="00201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E0F"/>
    <w:multiLevelType w:val="hybridMultilevel"/>
    <w:tmpl w:val="ECAC293E"/>
    <w:lvl w:ilvl="0" w:tplc="89228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6A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A4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AF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66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0F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23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C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8C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0D1F73"/>
    <w:multiLevelType w:val="hybridMultilevel"/>
    <w:tmpl w:val="5E9265E4"/>
    <w:lvl w:ilvl="0" w:tplc="62C6B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8D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6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E0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C1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4C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C2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04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2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2B7B12"/>
    <w:multiLevelType w:val="hybridMultilevel"/>
    <w:tmpl w:val="6B6A220E"/>
    <w:lvl w:ilvl="0" w:tplc="EE98B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0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E2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4F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21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AF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C9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22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A1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530458"/>
    <w:multiLevelType w:val="hybridMultilevel"/>
    <w:tmpl w:val="95CC2536"/>
    <w:lvl w:ilvl="0" w:tplc="EF88C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02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6E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C6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4E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83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A1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EE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81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F21F8E"/>
    <w:multiLevelType w:val="hybridMultilevel"/>
    <w:tmpl w:val="88E8C7B0"/>
    <w:lvl w:ilvl="0" w:tplc="47365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43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A00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67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21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6C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A1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63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0D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4583681"/>
    <w:multiLevelType w:val="hybridMultilevel"/>
    <w:tmpl w:val="7D00DF66"/>
    <w:lvl w:ilvl="0" w:tplc="E1063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05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8A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CC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E6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61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A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EA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EA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2D180E"/>
    <w:multiLevelType w:val="hybridMultilevel"/>
    <w:tmpl w:val="271A6D76"/>
    <w:lvl w:ilvl="0" w:tplc="C6703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80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2F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08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84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8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AA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A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A0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0509729">
    <w:abstractNumId w:val="4"/>
  </w:num>
  <w:num w:numId="2" w16cid:durableId="16852321">
    <w:abstractNumId w:val="0"/>
  </w:num>
  <w:num w:numId="3" w16cid:durableId="532352022">
    <w:abstractNumId w:val="3"/>
  </w:num>
  <w:num w:numId="4" w16cid:durableId="1327052894">
    <w:abstractNumId w:val="1"/>
  </w:num>
  <w:num w:numId="5" w16cid:durableId="109589949">
    <w:abstractNumId w:val="2"/>
  </w:num>
  <w:num w:numId="6" w16cid:durableId="685139459">
    <w:abstractNumId w:val="6"/>
  </w:num>
  <w:num w:numId="7" w16cid:durableId="1837332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78"/>
    <w:rsid w:val="000060DF"/>
    <w:rsid w:val="00010618"/>
    <w:rsid w:val="00012350"/>
    <w:rsid w:val="00013009"/>
    <w:rsid w:val="0001541C"/>
    <w:rsid w:val="000208FD"/>
    <w:rsid w:val="0002191D"/>
    <w:rsid w:val="00022CAD"/>
    <w:rsid w:val="00030ADA"/>
    <w:rsid w:val="000363E5"/>
    <w:rsid w:val="00041EE8"/>
    <w:rsid w:val="00042833"/>
    <w:rsid w:val="00045CCD"/>
    <w:rsid w:val="00047D2A"/>
    <w:rsid w:val="00051A32"/>
    <w:rsid w:val="000729D4"/>
    <w:rsid w:val="00073D17"/>
    <w:rsid w:val="0007612E"/>
    <w:rsid w:val="000824CA"/>
    <w:rsid w:val="0008304F"/>
    <w:rsid w:val="00090793"/>
    <w:rsid w:val="000917F0"/>
    <w:rsid w:val="000948F0"/>
    <w:rsid w:val="0009552B"/>
    <w:rsid w:val="00095954"/>
    <w:rsid w:val="000A7E65"/>
    <w:rsid w:val="000B428F"/>
    <w:rsid w:val="000B45CB"/>
    <w:rsid w:val="000B4DAD"/>
    <w:rsid w:val="000C0A41"/>
    <w:rsid w:val="000C16CE"/>
    <w:rsid w:val="000C3E9A"/>
    <w:rsid w:val="000C75B7"/>
    <w:rsid w:val="000D009D"/>
    <w:rsid w:val="000D1931"/>
    <w:rsid w:val="000D3809"/>
    <w:rsid w:val="000E0196"/>
    <w:rsid w:val="000E7D4C"/>
    <w:rsid w:val="001003FF"/>
    <w:rsid w:val="0010462D"/>
    <w:rsid w:val="00104EFC"/>
    <w:rsid w:val="001073B0"/>
    <w:rsid w:val="00111BCB"/>
    <w:rsid w:val="00112DA1"/>
    <w:rsid w:val="00112ED7"/>
    <w:rsid w:val="00114FCF"/>
    <w:rsid w:val="001153C2"/>
    <w:rsid w:val="001175E4"/>
    <w:rsid w:val="00120DDE"/>
    <w:rsid w:val="0012344C"/>
    <w:rsid w:val="00137A3A"/>
    <w:rsid w:val="001448FD"/>
    <w:rsid w:val="00145724"/>
    <w:rsid w:val="001562F9"/>
    <w:rsid w:val="00157C13"/>
    <w:rsid w:val="00164A4D"/>
    <w:rsid w:val="00164F64"/>
    <w:rsid w:val="00167CE4"/>
    <w:rsid w:val="00170C00"/>
    <w:rsid w:val="00175797"/>
    <w:rsid w:val="00177AD4"/>
    <w:rsid w:val="00185923"/>
    <w:rsid w:val="001902F8"/>
    <w:rsid w:val="00190B8A"/>
    <w:rsid w:val="00197126"/>
    <w:rsid w:val="001A1D8A"/>
    <w:rsid w:val="001A2630"/>
    <w:rsid w:val="001A7644"/>
    <w:rsid w:val="001B1084"/>
    <w:rsid w:val="001B3ECE"/>
    <w:rsid w:val="001B5E39"/>
    <w:rsid w:val="001C5B08"/>
    <w:rsid w:val="001C6E72"/>
    <w:rsid w:val="001D115D"/>
    <w:rsid w:val="001D17C8"/>
    <w:rsid w:val="001D3DC5"/>
    <w:rsid w:val="001D7C55"/>
    <w:rsid w:val="001F660B"/>
    <w:rsid w:val="00200A43"/>
    <w:rsid w:val="00201939"/>
    <w:rsid w:val="00201BBC"/>
    <w:rsid w:val="00207648"/>
    <w:rsid w:val="002130E2"/>
    <w:rsid w:val="00215795"/>
    <w:rsid w:val="00223ECE"/>
    <w:rsid w:val="0022601B"/>
    <w:rsid w:val="00230232"/>
    <w:rsid w:val="002335ED"/>
    <w:rsid w:val="0023456A"/>
    <w:rsid w:val="00237724"/>
    <w:rsid w:val="002409FB"/>
    <w:rsid w:val="00245CDD"/>
    <w:rsid w:val="00256938"/>
    <w:rsid w:val="00256D3B"/>
    <w:rsid w:val="0027289F"/>
    <w:rsid w:val="00277CFD"/>
    <w:rsid w:val="00280B1F"/>
    <w:rsid w:val="00286605"/>
    <w:rsid w:val="002B0167"/>
    <w:rsid w:val="002B3A08"/>
    <w:rsid w:val="002B4205"/>
    <w:rsid w:val="002C1581"/>
    <w:rsid w:val="002D25CB"/>
    <w:rsid w:val="002D4A34"/>
    <w:rsid w:val="002D7602"/>
    <w:rsid w:val="002E6513"/>
    <w:rsid w:val="002E68FA"/>
    <w:rsid w:val="002F01D7"/>
    <w:rsid w:val="003005A0"/>
    <w:rsid w:val="00300D95"/>
    <w:rsid w:val="00312754"/>
    <w:rsid w:val="00312FD9"/>
    <w:rsid w:val="00316578"/>
    <w:rsid w:val="00331AFA"/>
    <w:rsid w:val="00331D82"/>
    <w:rsid w:val="00335AEC"/>
    <w:rsid w:val="00337395"/>
    <w:rsid w:val="00343F26"/>
    <w:rsid w:val="0034437B"/>
    <w:rsid w:val="00344D62"/>
    <w:rsid w:val="0034571B"/>
    <w:rsid w:val="00357EF0"/>
    <w:rsid w:val="00371EE5"/>
    <w:rsid w:val="0037272B"/>
    <w:rsid w:val="003741AC"/>
    <w:rsid w:val="00374C2E"/>
    <w:rsid w:val="003819D2"/>
    <w:rsid w:val="00382D00"/>
    <w:rsid w:val="00393C16"/>
    <w:rsid w:val="003964F9"/>
    <w:rsid w:val="003977CE"/>
    <w:rsid w:val="003979AB"/>
    <w:rsid w:val="003A2300"/>
    <w:rsid w:val="003A3592"/>
    <w:rsid w:val="003A4916"/>
    <w:rsid w:val="003B1D08"/>
    <w:rsid w:val="003B3AD4"/>
    <w:rsid w:val="003B4FA4"/>
    <w:rsid w:val="003B63AD"/>
    <w:rsid w:val="003C055B"/>
    <w:rsid w:val="003D5117"/>
    <w:rsid w:val="003E0CCD"/>
    <w:rsid w:val="003E1FE2"/>
    <w:rsid w:val="003F1337"/>
    <w:rsid w:val="003F3BAD"/>
    <w:rsid w:val="00401185"/>
    <w:rsid w:val="004022E1"/>
    <w:rsid w:val="00403B3C"/>
    <w:rsid w:val="004121A9"/>
    <w:rsid w:val="00414BF5"/>
    <w:rsid w:val="00417654"/>
    <w:rsid w:val="004239C1"/>
    <w:rsid w:val="00423E07"/>
    <w:rsid w:val="00424712"/>
    <w:rsid w:val="00426FDA"/>
    <w:rsid w:val="004347A2"/>
    <w:rsid w:val="00436F3F"/>
    <w:rsid w:val="0044333D"/>
    <w:rsid w:val="00443781"/>
    <w:rsid w:val="004458B1"/>
    <w:rsid w:val="004467A8"/>
    <w:rsid w:val="00447C14"/>
    <w:rsid w:val="004503B0"/>
    <w:rsid w:val="00453D0F"/>
    <w:rsid w:val="00454606"/>
    <w:rsid w:val="00461678"/>
    <w:rsid w:val="00461834"/>
    <w:rsid w:val="00463C1C"/>
    <w:rsid w:val="00466519"/>
    <w:rsid w:val="00466DF8"/>
    <w:rsid w:val="004671BF"/>
    <w:rsid w:val="00467EDC"/>
    <w:rsid w:val="00476257"/>
    <w:rsid w:val="0049312E"/>
    <w:rsid w:val="00494DAC"/>
    <w:rsid w:val="004A12C6"/>
    <w:rsid w:val="004A380C"/>
    <w:rsid w:val="004A5101"/>
    <w:rsid w:val="004B0F6F"/>
    <w:rsid w:val="004C1FFD"/>
    <w:rsid w:val="004C484A"/>
    <w:rsid w:val="004D02FF"/>
    <w:rsid w:val="004D47E9"/>
    <w:rsid w:val="004D6470"/>
    <w:rsid w:val="004E027B"/>
    <w:rsid w:val="004E6AB2"/>
    <w:rsid w:val="004F449D"/>
    <w:rsid w:val="0050450F"/>
    <w:rsid w:val="00513291"/>
    <w:rsid w:val="00513369"/>
    <w:rsid w:val="00513628"/>
    <w:rsid w:val="00513741"/>
    <w:rsid w:val="00513BFE"/>
    <w:rsid w:val="00513F6B"/>
    <w:rsid w:val="00514E71"/>
    <w:rsid w:val="00520C1C"/>
    <w:rsid w:val="00522163"/>
    <w:rsid w:val="00524285"/>
    <w:rsid w:val="00526CD5"/>
    <w:rsid w:val="005330FA"/>
    <w:rsid w:val="00533519"/>
    <w:rsid w:val="005342AE"/>
    <w:rsid w:val="00534C66"/>
    <w:rsid w:val="0053580A"/>
    <w:rsid w:val="00537C6A"/>
    <w:rsid w:val="00543B86"/>
    <w:rsid w:val="00545A8C"/>
    <w:rsid w:val="00547C9B"/>
    <w:rsid w:val="00554904"/>
    <w:rsid w:val="00555FEA"/>
    <w:rsid w:val="00560873"/>
    <w:rsid w:val="00566529"/>
    <w:rsid w:val="005665D5"/>
    <w:rsid w:val="00574740"/>
    <w:rsid w:val="00581A9D"/>
    <w:rsid w:val="005828A1"/>
    <w:rsid w:val="005915C4"/>
    <w:rsid w:val="00592C8F"/>
    <w:rsid w:val="00597FCF"/>
    <w:rsid w:val="005A28D2"/>
    <w:rsid w:val="005A30D5"/>
    <w:rsid w:val="005A3AE7"/>
    <w:rsid w:val="005A4CA0"/>
    <w:rsid w:val="005A7D86"/>
    <w:rsid w:val="005B0ECB"/>
    <w:rsid w:val="005B190B"/>
    <w:rsid w:val="005B4F69"/>
    <w:rsid w:val="005B727B"/>
    <w:rsid w:val="005B7DA9"/>
    <w:rsid w:val="005C07EE"/>
    <w:rsid w:val="005C0B40"/>
    <w:rsid w:val="005C31DA"/>
    <w:rsid w:val="005C4E02"/>
    <w:rsid w:val="005C50A1"/>
    <w:rsid w:val="005C7843"/>
    <w:rsid w:val="005D2E25"/>
    <w:rsid w:val="005D53DA"/>
    <w:rsid w:val="005D791D"/>
    <w:rsid w:val="005E05FD"/>
    <w:rsid w:val="005E130D"/>
    <w:rsid w:val="005E3211"/>
    <w:rsid w:val="005F2223"/>
    <w:rsid w:val="005F4759"/>
    <w:rsid w:val="0060066F"/>
    <w:rsid w:val="00602F1C"/>
    <w:rsid w:val="006034F3"/>
    <w:rsid w:val="00610533"/>
    <w:rsid w:val="00611411"/>
    <w:rsid w:val="00614459"/>
    <w:rsid w:val="006323A6"/>
    <w:rsid w:val="00637807"/>
    <w:rsid w:val="00637CCC"/>
    <w:rsid w:val="006518B9"/>
    <w:rsid w:val="0065789F"/>
    <w:rsid w:val="00657E66"/>
    <w:rsid w:val="00674909"/>
    <w:rsid w:val="0067731F"/>
    <w:rsid w:val="0068350C"/>
    <w:rsid w:val="0068563A"/>
    <w:rsid w:val="00692407"/>
    <w:rsid w:val="00692D09"/>
    <w:rsid w:val="0069362B"/>
    <w:rsid w:val="00694303"/>
    <w:rsid w:val="006B1AC8"/>
    <w:rsid w:val="006B3614"/>
    <w:rsid w:val="006B42B2"/>
    <w:rsid w:val="006C4138"/>
    <w:rsid w:val="006C4BE1"/>
    <w:rsid w:val="006C7167"/>
    <w:rsid w:val="006D473C"/>
    <w:rsid w:val="006D566C"/>
    <w:rsid w:val="006D584D"/>
    <w:rsid w:val="006E4782"/>
    <w:rsid w:val="006F1C81"/>
    <w:rsid w:val="006F65E6"/>
    <w:rsid w:val="00700499"/>
    <w:rsid w:val="007039A8"/>
    <w:rsid w:val="00704CED"/>
    <w:rsid w:val="00704FD8"/>
    <w:rsid w:val="00710E96"/>
    <w:rsid w:val="00717C66"/>
    <w:rsid w:val="00721498"/>
    <w:rsid w:val="00723233"/>
    <w:rsid w:val="00724378"/>
    <w:rsid w:val="00724E6C"/>
    <w:rsid w:val="00731979"/>
    <w:rsid w:val="00735F42"/>
    <w:rsid w:val="00737925"/>
    <w:rsid w:val="007379AF"/>
    <w:rsid w:val="00741370"/>
    <w:rsid w:val="00746F0E"/>
    <w:rsid w:val="00752CED"/>
    <w:rsid w:val="00752EC6"/>
    <w:rsid w:val="007543C9"/>
    <w:rsid w:val="00754AF2"/>
    <w:rsid w:val="00762DBE"/>
    <w:rsid w:val="007635D4"/>
    <w:rsid w:val="0076487F"/>
    <w:rsid w:val="0076679C"/>
    <w:rsid w:val="00767EC7"/>
    <w:rsid w:val="007705F0"/>
    <w:rsid w:val="007748CC"/>
    <w:rsid w:val="00777E0C"/>
    <w:rsid w:val="007812EA"/>
    <w:rsid w:val="0078180D"/>
    <w:rsid w:val="007856FF"/>
    <w:rsid w:val="00787090"/>
    <w:rsid w:val="00790321"/>
    <w:rsid w:val="0079413A"/>
    <w:rsid w:val="00794D2D"/>
    <w:rsid w:val="00794F27"/>
    <w:rsid w:val="007B1EE3"/>
    <w:rsid w:val="007C094D"/>
    <w:rsid w:val="007C2191"/>
    <w:rsid w:val="007C3D14"/>
    <w:rsid w:val="007C55D9"/>
    <w:rsid w:val="007C762D"/>
    <w:rsid w:val="007D15B5"/>
    <w:rsid w:val="007D1BB5"/>
    <w:rsid w:val="007D7B1A"/>
    <w:rsid w:val="007D7D3F"/>
    <w:rsid w:val="007F3465"/>
    <w:rsid w:val="007F4C2A"/>
    <w:rsid w:val="00801B0A"/>
    <w:rsid w:val="0080599E"/>
    <w:rsid w:val="00806E31"/>
    <w:rsid w:val="00807C75"/>
    <w:rsid w:val="00813764"/>
    <w:rsid w:val="008168D4"/>
    <w:rsid w:val="00820A46"/>
    <w:rsid w:val="00820B3F"/>
    <w:rsid w:val="008301F7"/>
    <w:rsid w:val="0083278F"/>
    <w:rsid w:val="00832C65"/>
    <w:rsid w:val="00835165"/>
    <w:rsid w:val="00843FCA"/>
    <w:rsid w:val="00845D78"/>
    <w:rsid w:val="00846FB7"/>
    <w:rsid w:val="0084751B"/>
    <w:rsid w:val="00852112"/>
    <w:rsid w:val="008535BB"/>
    <w:rsid w:val="00853A29"/>
    <w:rsid w:val="0085461D"/>
    <w:rsid w:val="008558C0"/>
    <w:rsid w:val="00856DCB"/>
    <w:rsid w:val="00856E76"/>
    <w:rsid w:val="00857546"/>
    <w:rsid w:val="00863451"/>
    <w:rsid w:val="008708AC"/>
    <w:rsid w:val="00871F50"/>
    <w:rsid w:val="00882BA7"/>
    <w:rsid w:val="0088303D"/>
    <w:rsid w:val="00883F7F"/>
    <w:rsid w:val="0088720C"/>
    <w:rsid w:val="00892AEE"/>
    <w:rsid w:val="00895A07"/>
    <w:rsid w:val="008B4210"/>
    <w:rsid w:val="008B7281"/>
    <w:rsid w:val="008C15B8"/>
    <w:rsid w:val="008C2EA6"/>
    <w:rsid w:val="008C4CEA"/>
    <w:rsid w:val="008C6593"/>
    <w:rsid w:val="008D38AB"/>
    <w:rsid w:val="008D4DA7"/>
    <w:rsid w:val="008E6D8E"/>
    <w:rsid w:val="008F0027"/>
    <w:rsid w:val="008F1BB7"/>
    <w:rsid w:val="008F59C9"/>
    <w:rsid w:val="00901067"/>
    <w:rsid w:val="00904C3E"/>
    <w:rsid w:val="00904D2E"/>
    <w:rsid w:val="009068DA"/>
    <w:rsid w:val="00911340"/>
    <w:rsid w:val="00913AF0"/>
    <w:rsid w:val="00922D5A"/>
    <w:rsid w:val="0092349E"/>
    <w:rsid w:val="00931E9D"/>
    <w:rsid w:val="00932B2C"/>
    <w:rsid w:val="00933989"/>
    <w:rsid w:val="00941C79"/>
    <w:rsid w:val="00941F70"/>
    <w:rsid w:val="00945373"/>
    <w:rsid w:val="009454D2"/>
    <w:rsid w:val="009470D2"/>
    <w:rsid w:val="009520A7"/>
    <w:rsid w:val="009539DF"/>
    <w:rsid w:val="00957427"/>
    <w:rsid w:val="0096012D"/>
    <w:rsid w:val="00960B9F"/>
    <w:rsid w:val="009612D8"/>
    <w:rsid w:val="0097018F"/>
    <w:rsid w:val="009710F6"/>
    <w:rsid w:val="009712B5"/>
    <w:rsid w:val="00972930"/>
    <w:rsid w:val="00973898"/>
    <w:rsid w:val="00981CEE"/>
    <w:rsid w:val="00986309"/>
    <w:rsid w:val="009906B6"/>
    <w:rsid w:val="00994692"/>
    <w:rsid w:val="00997E4E"/>
    <w:rsid w:val="009A066E"/>
    <w:rsid w:val="009A774E"/>
    <w:rsid w:val="009B05A4"/>
    <w:rsid w:val="009B4EE6"/>
    <w:rsid w:val="009B7901"/>
    <w:rsid w:val="009C1B96"/>
    <w:rsid w:val="009C2D31"/>
    <w:rsid w:val="009C3288"/>
    <w:rsid w:val="009C4B83"/>
    <w:rsid w:val="009C6821"/>
    <w:rsid w:val="009D312C"/>
    <w:rsid w:val="009D3DE9"/>
    <w:rsid w:val="009D507F"/>
    <w:rsid w:val="009D6E98"/>
    <w:rsid w:val="009E3662"/>
    <w:rsid w:val="009E65EA"/>
    <w:rsid w:val="009F2D06"/>
    <w:rsid w:val="009F5182"/>
    <w:rsid w:val="00A06CC7"/>
    <w:rsid w:val="00A14085"/>
    <w:rsid w:val="00A144B7"/>
    <w:rsid w:val="00A17481"/>
    <w:rsid w:val="00A27E2A"/>
    <w:rsid w:val="00A31A91"/>
    <w:rsid w:val="00A363A5"/>
    <w:rsid w:val="00A36D30"/>
    <w:rsid w:val="00A37D27"/>
    <w:rsid w:val="00A43ED0"/>
    <w:rsid w:val="00A44A40"/>
    <w:rsid w:val="00A46043"/>
    <w:rsid w:val="00A50004"/>
    <w:rsid w:val="00A5430F"/>
    <w:rsid w:val="00A54CCA"/>
    <w:rsid w:val="00A57242"/>
    <w:rsid w:val="00A62D74"/>
    <w:rsid w:val="00A63036"/>
    <w:rsid w:val="00A67C65"/>
    <w:rsid w:val="00A70A0D"/>
    <w:rsid w:val="00A70C58"/>
    <w:rsid w:val="00A7495A"/>
    <w:rsid w:val="00A81403"/>
    <w:rsid w:val="00A837A7"/>
    <w:rsid w:val="00A8782B"/>
    <w:rsid w:val="00A8795C"/>
    <w:rsid w:val="00A93A56"/>
    <w:rsid w:val="00A93EF4"/>
    <w:rsid w:val="00A93FF0"/>
    <w:rsid w:val="00A94A36"/>
    <w:rsid w:val="00AB0677"/>
    <w:rsid w:val="00AB41C2"/>
    <w:rsid w:val="00AB77C4"/>
    <w:rsid w:val="00AC0BF3"/>
    <w:rsid w:val="00AC1EEF"/>
    <w:rsid w:val="00AC380C"/>
    <w:rsid w:val="00AC42EC"/>
    <w:rsid w:val="00AC4B25"/>
    <w:rsid w:val="00AC5DE9"/>
    <w:rsid w:val="00AC7811"/>
    <w:rsid w:val="00AD0818"/>
    <w:rsid w:val="00AD0B60"/>
    <w:rsid w:val="00AD4020"/>
    <w:rsid w:val="00AD6293"/>
    <w:rsid w:val="00AD62FB"/>
    <w:rsid w:val="00AD74DB"/>
    <w:rsid w:val="00AE00D9"/>
    <w:rsid w:val="00AE0547"/>
    <w:rsid w:val="00AE214B"/>
    <w:rsid w:val="00AE2BA3"/>
    <w:rsid w:val="00AE6095"/>
    <w:rsid w:val="00AE73D9"/>
    <w:rsid w:val="00AE7E22"/>
    <w:rsid w:val="00AF08EE"/>
    <w:rsid w:val="00AF6AD5"/>
    <w:rsid w:val="00AF70F7"/>
    <w:rsid w:val="00B04649"/>
    <w:rsid w:val="00B06B0C"/>
    <w:rsid w:val="00B11A73"/>
    <w:rsid w:val="00B11F4F"/>
    <w:rsid w:val="00B12FCC"/>
    <w:rsid w:val="00B16BF1"/>
    <w:rsid w:val="00B22EB1"/>
    <w:rsid w:val="00B255EB"/>
    <w:rsid w:val="00B25ACB"/>
    <w:rsid w:val="00B26B05"/>
    <w:rsid w:val="00B30B29"/>
    <w:rsid w:val="00B340CD"/>
    <w:rsid w:val="00B4095B"/>
    <w:rsid w:val="00B50DFB"/>
    <w:rsid w:val="00B52817"/>
    <w:rsid w:val="00B53D3A"/>
    <w:rsid w:val="00B56334"/>
    <w:rsid w:val="00B6199B"/>
    <w:rsid w:val="00B61A7B"/>
    <w:rsid w:val="00B6355C"/>
    <w:rsid w:val="00B63893"/>
    <w:rsid w:val="00B65E75"/>
    <w:rsid w:val="00B704C0"/>
    <w:rsid w:val="00B716AE"/>
    <w:rsid w:val="00B83EDC"/>
    <w:rsid w:val="00B9035C"/>
    <w:rsid w:val="00B92982"/>
    <w:rsid w:val="00B94918"/>
    <w:rsid w:val="00B959BA"/>
    <w:rsid w:val="00B97AF7"/>
    <w:rsid w:val="00BA7E8B"/>
    <w:rsid w:val="00BB02B0"/>
    <w:rsid w:val="00BB19C4"/>
    <w:rsid w:val="00BB21F0"/>
    <w:rsid w:val="00BB5397"/>
    <w:rsid w:val="00BB577F"/>
    <w:rsid w:val="00BC5D7B"/>
    <w:rsid w:val="00BC6627"/>
    <w:rsid w:val="00BD03D6"/>
    <w:rsid w:val="00BD2A97"/>
    <w:rsid w:val="00BD5B46"/>
    <w:rsid w:val="00BD6DC6"/>
    <w:rsid w:val="00BD7C35"/>
    <w:rsid w:val="00BE5B10"/>
    <w:rsid w:val="00BE6C5D"/>
    <w:rsid w:val="00BF1418"/>
    <w:rsid w:val="00BF206B"/>
    <w:rsid w:val="00BF4B18"/>
    <w:rsid w:val="00C04ED3"/>
    <w:rsid w:val="00C11A15"/>
    <w:rsid w:val="00C22A70"/>
    <w:rsid w:val="00C246AC"/>
    <w:rsid w:val="00C27447"/>
    <w:rsid w:val="00C37255"/>
    <w:rsid w:val="00C40909"/>
    <w:rsid w:val="00C4206B"/>
    <w:rsid w:val="00C42870"/>
    <w:rsid w:val="00C4427D"/>
    <w:rsid w:val="00C525B5"/>
    <w:rsid w:val="00C53128"/>
    <w:rsid w:val="00C53857"/>
    <w:rsid w:val="00C55FB1"/>
    <w:rsid w:val="00C56922"/>
    <w:rsid w:val="00C56E3E"/>
    <w:rsid w:val="00C57110"/>
    <w:rsid w:val="00C609F1"/>
    <w:rsid w:val="00C66F29"/>
    <w:rsid w:val="00C66F4E"/>
    <w:rsid w:val="00C7756F"/>
    <w:rsid w:val="00C77B21"/>
    <w:rsid w:val="00C81ED9"/>
    <w:rsid w:val="00C86B43"/>
    <w:rsid w:val="00C86E1C"/>
    <w:rsid w:val="00C93FF1"/>
    <w:rsid w:val="00C96346"/>
    <w:rsid w:val="00C97803"/>
    <w:rsid w:val="00CA2D6E"/>
    <w:rsid w:val="00CA4D24"/>
    <w:rsid w:val="00CA5309"/>
    <w:rsid w:val="00CA5E71"/>
    <w:rsid w:val="00CB6913"/>
    <w:rsid w:val="00CB748E"/>
    <w:rsid w:val="00CC135F"/>
    <w:rsid w:val="00CC2E9B"/>
    <w:rsid w:val="00CC4926"/>
    <w:rsid w:val="00CC4C23"/>
    <w:rsid w:val="00CC69BD"/>
    <w:rsid w:val="00CD3833"/>
    <w:rsid w:val="00CD3A96"/>
    <w:rsid w:val="00CE0998"/>
    <w:rsid w:val="00CE45F2"/>
    <w:rsid w:val="00CE5543"/>
    <w:rsid w:val="00CE618F"/>
    <w:rsid w:val="00CE749C"/>
    <w:rsid w:val="00CF22E6"/>
    <w:rsid w:val="00CF65E8"/>
    <w:rsid w:val="00CF6CA7"/>
    <w:rsid w:val="00D04E41"/>
    <w:rsid w:val="00D12DF2"/>
    <w:rsid w:val="00D156B0"/>
    <w:rsid w:val="00D305C1"/>
    <w:rsid w:val="00D3167C"/>
    <w:rsid w:val="00D31969"/>
    <w:rsid w:val="00D36A99"/>
    <w:rsid w:val="00D370C8"/>
    <w:rsid w:val="00D37786"/>
    <w:rsid w:val="00D40B86"/>
    <w:rsid w:val="00D40F56"/>
    <w:rsid w:val="00D41147"/>
    <w:rsid w:val="00D425EF"/>
    <w:rsid w:val="00D43373"/>
    <w:rsid w:val="00D559E1"/>
    <w:rsid w:val="00D566D0"/>
    <w:rsid w:val="00D6026D"/>
    <w:rsid w:val="00D65CA4"/>
    <w:rsid w:val="00D66C81"/>
    <w:rsid w:val="00D7115F"/>
    <w:rsid w:val="00D73F0E"/>
    <w:rsid w:val="00D80C00"/>
    <w:rsid w:val="00D87955"/>
    <w:rsid w:val="00D9410C"/>
    <w:rsid w:val="00DA1B93"/>
    <w:rsid w:val="00DA30EF"/>
    <w:rsid w:val="00DA417F"/>
    <w:rsid w:val="00DA7746"/>
    <w:rsid w:val="00DB1953"/>
    <w:rsid w:val="00DC30EB"/>
    <w:rsid w:val="00DC676E"/>
    <w:rsid w:val="00DC785D"/>
    <w:rsid w:val="00DE14BE"/>
    <w:rsid w:val="00DE2FD7"/>
    <w:rsid w:val="00DF67D6"/>
    <w:rsid w:val="00E001B2"/>
    <w:rsid w:val="00E03C46"/>
    <w:rsid w:val="00E05BB1"/>
    <w:rsid w:val="00E07730"/>
    <w:rsid w:val="00E15F95"/>
    <w:rsid w:val="00E17494"/>
    <w:rsid w:val="00E219F9"/>
    <w:rsid w:val="00E22DE4"/>
    <w:rsid w:val="00E2321F"/>
    <w:rsid w:val="00E23442"/>
    <w:rsid w:val="00E3204A"/>
    <w:rsid w:val="00E37C42"/>
    <w:rsid w:val="00E4013E"/>
    <w:rsid w:val="00E40943"/>
    <w:rsid w:val="00E42203"/>
    <w:rsid w:val="00E44688"/>
    <w:rsid w:val="00E44AEB"/>
    <w:rsid w:val="00E45470"/>
    <w:rsid w:val="00E51B36"/>
    <w:rsid w:val="00E53D7B"/>
    <w:rsid w:val="00E6153A"/>
    <w:rsid w:val="00E647C1"/>
    <w:rsid w:val="00E66CA9"/>
    <w:rsid w:val="00E70AD6"/>
    <w:rsid w:val="00E71693"/>
    <w:rsid w:val="00E856D9"/>
    <w:rsid w:val="00E91D4C"/>
    <w:rsid w:val="00E97810"/>
    <w:rsid w:val="00EA0B19"/>
    <w:rsid w:val="00EB0241"/>
    <w:rsid w:val="00EB07D9"/>
    <w:rsid w:val="00EB13EB"/>
    <w:rsid w:val="00EB36C1"/>
    <w:rsid w:val="00EB5A0B"/>
    <w:rsid w:val="00EC0481"/>
    <w:rsid w:val="00EC4A3F"/>
    <w:rsid w:val="00EC69FA"/>
    <w:rsid w:val="00ED2D20"/>
    <w:rsid w:val="00ED79F9"/>
    <w:rsid w:val="00EE04B4"/>
    <w:rsid w:val="00EE38BE"/>
    <w:rsid w:val="00EE63F7"/>
    <w:rsid w:val="00EE6897"/>
    <w:rsid w:val="00EF374C"/>
    <w:rsid w:val="00F01FE6"/>
    <w:rsid w:val="00F02733"/>
    <w:rsid w:val="00F06367"/>
    <w:rsid w:val="00F07B62"/>
    <w:rsid w:val="00F155C7"/>
    <w:rsid w:val="00F17D9B"/>
    <w:rsid w:val="00F24C20"/>
    <w:rsid w:val="00F25A80"/>
    <w:rsid w:val="00F316BD"/>
    <w:rsid w:val="00F33F78"/>
    <w:rsid w:val="00F35105"/>
    <w:rsid w:val="00F355E1"/>
    <w:rsid w:val="00F36758"/>
    <w:rsid w:val="00F37065"/>
    <w:rsid w:val="00F50F9E"/>
    <w:rsid w:val="00F5206A"/>
    <w:rsid w:val="00F6260D"/>
    <w:rsid w:val="00F641F0"/>
    <w:rsid w:val="00F6467B"/>
    <w:rsid w:val="00F64DF4"/>
    <w:rsid w:val="00F66DE0"/>
    <w:rsid w:val="00F704FA"/>
    <w:rsid w:val="00F74899"/>
    <w:rsid w:val="00F811FD"/>
    <w:rsid w:val="00F84079"/>
    <w:rsid w:val="00F84613"/>
    <w:rsid w:val="00F84D0A"/>
    <w:rsid w:val="00F87036"/>
    <w:rsid w:val="00F916AC"/>
    <w:rsid w:val="00F91FCB"/>
    <w:rsid w:val="00F92964"/>
    <w:rsid w:val="00F934AF"/>
    <w:rsid w:val="00F954D4"/>
    <w:rsid w:val="00F97247"/>
    <w:rsid w:val="00F97AB4"/>
    <w:rsid w:val="00FA00E3"/>
    <w:rsid w:val="00FA049F"/>
    <w:rsid w:val="00FA21D3"/>
    <w:rsid w:val="00FB04C8"/>
    <w:rsid w:val="00FB052A"/>
    <w:rsid w:val="00FB3E3B"/>
    <w:rsid w:val="00FC7C6D"/>
    <w:rsid w:val="00FD0950"/>
    <w:rsid w:val="00FD4FF3"/>
    <w:rsid w:val="00FE0422"/>
    <w:rsid w:val="00FE1E5B"/>
    <w:rsid w:val="00FF120B"/>
    <w:rsid w:val="00FF145F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C3EA6"/>
  <w15:chartTrackingRefBased/>
  <w15:docId w15:val="{C10A91B0-D6B6-4255-8C13-53FD337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7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3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3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3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3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3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37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6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F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BBC"/>
  </w:style>
  <w:style w:type="paragraph" w:styleId="Footer">
    <w:name w:val="footer"/>
    <w:basedOn w:val="Normal"/>
    <w:link w:val="FooterChar"/>
    <w:uiPriority w:val="99"/>
    <w:unhideWhenUsed/>
    <w:rsid w:val="0020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BBC"/>
  </w:style>
  <w:style w:type="character" w:styleId="FollowedHyperlink">
    <w:name w:val="FollowedHyperlink"/>
    <w:basedOn w:val="DefaultParagraphFont"/>
    <w:uiPriority w:val="99"/>
    <w:semiHidden/>
    <w:unhideWhenUsed/>
    <w:rsid w:val="00545A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.springett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s.geoscienceworld.org/gsa/gsabulletin/article-abstract/123/7-8/1363/125680/Decoding-downstream-trends-in-stratigraphic-grain?redirectedFrom=fulltex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gupubs.onlinelibrary.wiley.com/doi/full/10.1029/2009JF00149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joshuaspringet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5769-DDE3-4B5F-9CDD-DD4965BC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springett</dc:creator>
  <cp:keywords/>
  <dc:description/>
  <cp:lastModifiedBy>joshua springett</cp:lastModifiedBy>
  <cp:revision>12</cp:revision>
  <cp:lastPrinted>2025-08-23T20:43:00Z</cp:lastPrinted>
  <dcterms:created xsi:type="dcterms:W3CDTF">2025-08-23T20:47:00Z</dcterms:created>
  <dcterms:modified xsi:type="dcterms:W3CDTF">2025-08-29T12:34:00Z</dcterms:modified>
</cp:coreProperties>
</file>