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7154" w14:textId="77777777" w:rsidR="00281485" w:rsidRDefault="00CC17BB">
      <w:pPr>
        <w:spacing w:after="20"/>
      </w:pPr>
      <w:r>
        <w:rPr>
          <w:b/>
          <w:bCs/>
          <w:color w:val="1F3B57"/>
          <w:sz w:val="44"/>
          <w:szCs w:val="44"/>
        </w:rPr>
        <w:t>EINAS AHMED</w:t>
      </w:r>
    </w:p>
    <w:p w14:paraId="245F7C3C" w14:textId="4EFF2B6C" w:rsidR="00281485" w:rsidRPr="00602DB2" w:rsidRDefault="00CC17BB">
      <w:pPr>
        <w:spacing w:after="40"/>
        <w:rPr>
          <w:color w:val="000000" w:themeColor="text1"/>
        </w:rPr>
      </w:pPr>
      <w:r w:rsidRPr="00602DB2">
        <w:rPr>
          <w:b/>
          <w:bCs/>
          <w:color w:val="000000" w:themeColor="text1"/>
          <w:sz w:val="22"/>
          <w:szCs w:val="22"/>
        </w:rPr>
        <w:t xml:space="preserve">Energy </w:t>
      </w:r>
      <w:r w:rsidR="0074487E" w:rsidRPr="00602DB2">
        <w:rPr>
          <w:b/>
          <w:bCs/>
          <w:color w:val="000000" w:themeColor="text1"/>
          <w:sz w:val="22"/>
          <w:szCs w:val="22"/>
        </w:rPr>
        <w:t>Professional</w:t>
      </w:r>
    </w:p>
    <w:p w14:paraId="7E2DBFAB" w14:textId="77777777" w:rsidR="00281485" w:rsidRDefault="00CC17BB">
      <w:pPr>
        <w:spacing w:after="200"/>
      </w:pPr>
      <w:r>
        <w:rPr>
          <w:color w:val="555555"/>
        </w:rPr>
        <w:t>Cypress, Texas, USA   |   +1 346-412-7969   |   einasmukhtar@hotmail.com</w:t>
      </w:r>
    </w:p>
    <w:p w14:paraId="3C1EF3F7" w14:textId="77777777" w:rsidR="00281485" w:rsidRDefault="00CC17BB">
      <w:pPr>
        <w:pBdr>
          <w:bottom w:val="single" w:sz="6" w:space="2" w:color="1F3B57"/>
        </w:pBdr>
        <w:spacing w:before="260" w:after="100"/>
      </w:pPr>
      <w:r>
        <w:rPr>
          <w:b/>
          <w:bCs/>
          <w:color w:val="1F3B57"/>
          <w:spacing w:val="20"/>
          <w:sz w:val="26"/>
          <w:szCs w:val="26"/>
        </w:rPr>
        <w:t>PROFESSIONAL SUMMARY</w:t>
      </w:r>
    </w:p>
    <w:p w14:paraId="0A82137D" w14:textId="321C7C6B" w:rsidR="00281485" w:rsidRDefault="00CC17BB">
      <w:pPr>
        <w:spacing w:after="100"/>
      </w:pPr>
      <w:r>
        <w:rPr>
          <w:color w:val="222222"/>
          <w:sz w:val="22"/>
          <w:szCs w:val="22"/>
        </w:rPr>
        <w:t xml:space="preserve">Energy professional </w:t>
      </w:r>
      <w:r w:rsidR="001E2D79">
        <w:rPr>
          <w:color w:val="222222"/>
          <w:sz w:val="22"/>
          <w:szCs w:val="22"/>
        </w:rPr>
        <w:t xml:space="preserve">focused </w:t>
      </w:r>
      <w:r w:rsidR="00EC4E73">
        <w:rPr>
          <w:color w:val="222222"/>
          <w:sz w:val="22"/>
          <w:szCs w:val="22"/>
        </w:rPr>
        <w:t>o</w:t>
      </w:r>
      <w:r w:rsidR="001E2D79">
        <w:rPr>
          <w:color w:val="222222"/>
          <w:sz w:val="22"/>
          <w:szCs w:val="22"/>
        </w:rPr>
        <w:t>n</w:t>
      </w:r>
      <w:r>
        <w:rPr>
          <w:color w:val="222222"/>
          <w:sz w:val="22"/>
          <w:szCs w:val="22"/>
        </w:rPr>
        <w:t xml:space="preserve"> renewable energy</w:t>
      </w:r>
      <w:r w:rsidR="008016DF">
        <w:rPr>
          <w:color w:val="222222"/>
          <w:sz w:val="22"/>
          <w:szCs w:val="22"/>
        </w:rPr>
        <w:t xml:space="preserve"> and carbon </w:t>
      </w:r>
      <w:r w:rsidR="00DD7FF5">
        <w:rPr>
          <w:color w:val="222222"/>
          <w:sz w:val="22"/>
          <w:szCs w:val="22"/>
        </w:rPr>
        <w:t>management,</w:t>
      </w:r>
      <w:r>
        <w:rPr>
          <w:color w:val="222222"/>
          <w:sz w:val="22"/>
          <w:szCs w:val="22"/>
        </w:rPr>
        <w:t xml:space="preserve"> backed by an M.S. in Energy (Texas A&amp;M) and </w:t>
      </w:r>
      <w:r w:rsidR="00A71E10">
        <w:rPr>
          <w:color w:val="222222"/>
          <w:sz w:val="22"/>
          <w:szCs w:val="22"/>
        </w:rPr>
        <w:t>experience in</w:t>
      </w:r>
      <w:r>
        <w:rPr>
          <w:color w:val="222222"/>
          <w:sz w:val="22"/>
          <w:szCs w:val="22"/>
        </w:rPr>
        <w:t xml:space="preserve"> the broader energy sector. Brings a set of directly transferable skills from oil &amp; gas: quantitative modeling and economic evaluation (techno-economic analysis, optimization), integration of large multi-source technical datasets into decision-ready assessments, and regulatory/technical report writing for EPA Class VI and 40 CFR submissions — the same rigor renewable energy analytics demands. Built further quantitative depth in Python, AMPL, and LINGO through an integrated energy systems optimization model reducing cost and </w:t>
      </w:r>
      <w:r w:rsidR="00CD6844">
        <w:rPr>
          <w:color w:val="222222"/>
          <w:sz w:val="22"/>
          <w:szCs w:val="22"/>
        </w:rPr>
        <w:t>emissions and</w:t>
      </w:r>
      <w:r>
        <w:rPr>
          <w:color w:val="222222"/>
          <w:sz w:val="22"/>
          <w:szCs w:val="22"/>
        </w:rPr>
        <w:t xml:space="preserve"> gained hands-on SAM (System Advisor Model) experience evaluating renewable project performance and financial metrics during graduate coursework. Completed a</w:t>
      </w:r>
      <w:r w:rsidR="004512C5">
        <w:rPr>
          <w:color w:val="222222"/>
          <w:sz w:val="22"/>
          <w:szCs w:val="22"/>
        </w:rPr>
        <w:t xml:space="preserve">n </w:t>
      </w:r>
      <w:r>
        <w:rPr>
          <w:color w:val="222222"/>
          <w:sz w:val="22"/>
          <w:szCs w:val="22"/>
        </w:rPr>
        <w:t xml:space="preserve">energy market analyst internship assessing grid power-quality solutions for increasing renewables penetration, alongside coursework in energy economics, smart grid fundamentals, and grid/market mechanics (ISOs/RTOs, PPAs, LCOE). </w:t>
      </w:r>
    </w:p>
    <w:p w14:paraId="3B326433" w14:textId="77777777" w:rsidR="00281485" w:rsidRDefault="00CC17BB">
      <w:pPr>
        <w:spacing w:before="140" w:after="40"/>
      </w:pPr>
      <w:r>
        <w:rPr>
          <w:b/>
          <w:bCs/>
          <w:color w:val="1F3B57"/>
          <w:sz w:val="22"/>
          <w:szCs w:val="22"/>
        </w:rPr>
        <w:t xml:space="preserve">Transferable Skills from Oil &amp; Gas: </w:t>
      </w:r>
    </w:p>
    <w:p w14:paraId="173ABE70" w14:textId="6E7A67AF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Quantitative &amp; Economic Modeling — techno-economic evaluation, directly applicable to renewable project financial and performance modeling.</w:t>
      </w:r>
    </w:p>
    <w:p w14:paraId="43A89439" w14:textId="036DC031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Multi-Source Data Integration — the same skill needed to merge weather, load, market, and asset-performance data in renewable analytics.</w:t>
      </w:r>
    </w:p>
    <w:p w14:paraId="354B17C3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Regulatory &amp; Technical Reporting — EPA Class VI/40 CFR documentation and client-ready technical reports, transferable to interconnection filings, ISO/RTO compliance, and renewable project reporting.</w:t>
      </w:r>
    </w:p>
    <w:p w14:paraId="1CDB7181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Business &amp; Market Analysis — proposal development, budgeting, and market/competitive research (incl. Longbow Innovations internship), applicable to renewable project economics and market entry analysis.</w:t>
      </w:r>
    </w:p>
    <w:p w14:paraId="299E174A" w14:textId="77777777" w:rsidR="00281485" w:rsidRDefault="00CC17BB">
      <w:pPr>
        <w:pBdr>
          <w:bottom w:val="single" w:sz="6" w:space="2" w:color="1F3B57"/>
        </w:pBdr>
        <w:spacing w:before="260" w:after="100"/>
      </w:pPr>
      <w:r>
        <w:rPr>
          <w:b/>
          <w:bCs/>
          <w:color w:val="1F3B57"/>
          <w:spacing w:val="20"/>
          <w:sz w:val="26"/>
          <w:szCs w:val="26"/>
        </w:rPr>
        <w:t>EDUCATION</w:t>
      </w:r>
    </w:p>
    <w:p w14:paraId="30F038EB" w14:textId="4D023460" w:rsidR="00281485" w:rsidRDefault="00CC17BB">
      <w:pPr>
        <w:spacing w:after="40"/>
      </w:pPr>
      <w:r>
        <w:rPr>
          <w:b/>
          <w:bCs/>
          <w:sz w:val="22"/>
          <w:szCs w:val="22"/>
        </w:rPr>
        <w:t xml:space="preserve">M.S. </w:t>
      </w:r>
      <w:r w:rsidR="00A92798">
        <w:rPr>
          <w:b/>
          <w:bCs/>
          <w:sz w:val="22"/>
          <w:szCs w:val="22"/>
        </w:rPr>
        <w:t>Energy</w:t>
      </w:r>
      <w:r w:rsidR="00A92798">
        <w:rPr>
          <w:sz w:val="22"/>
          <w:szCs w:val="22"/>
        </w:rPr>
        <w:t xml:space="preserve"> —</w:t>
      </w:r>
      <w:r>
        <w:rPr>
          <w:sz w:val="22"/>
          <w:szCs w:val="22"/>
        </w:rPr>
        <w:t xml:space="preserve"> Texas A&amp;M University, College Station, TX (2021) | GPA 3.74</w:t>
      </w:r>
    </w:p>
    <w:p w14:paraId="0AC44A58" w14:textId="7DD84A4D" w:rsidR="00281485" w:rsidRDefault="00CC17BB">
      <w:pPr>
        <w:spacing w:after="40"/>
      </w:pPr>
      <w:r>
        <w:rPr>
          <w:i/>
          <w:iCs/>
          <w:color w:val="555555"/>
        </w:rPr>
        <w:t xml:space="preserve">Relevant coursework: </w:t>
      </w:r>
      <w:r>
        <w:rPr>
          <w:color w:val="555555"/>
        </w:rPr>
        <w:t>Economics of Energy, Smart Grid Fundamentals, Energy Systems Engineering I &amp; II, Introduction to Optimization, Energy Accounting, Entrepreneurship in Energy, The Global Energy Future</w:t>
      </w:r>
      <w:r w:rsidR="003A6205">
        <w:rPr>
          <w:color w:val="555555"/>
        </w:rPr>
        <w:t>,</w:t>
      </w:r>
      <w:r w:rsidR="00E65764">
        <w:rPr>
          <w:color w:val="555555"/>
        </w:rPr>
        <w:t xml:space="preserve"> </w:t>
      </w:r>
      <w:r w:rsidR="003A6205">
        <w:rPr>
          <w:color w:val="555555"/>
        </w:rPr>
        <w:t>Ab</w:t>
      </w:r>
      <w:r w:rsidR="00482231">
        <w:rPr>
          <w:color w:val="555555"/>
        </w:rPr>
        <w:t xml:space="preserve">iotic </w:t>
      </w:r>
      <w:r w:rsidR="00E65764">
        <w:rPr>
          <w:color w:val="555555"/>
        </w:rPr>
        <w:t>renewable energy</w:t>
      </w:r>
      <w:r w:rsidR="001B78A6">
        <w:rPr>
          <w:color w:val="555555"/>
        </w:rPr>
        <w:t>, environmental issues in renewable energy,</w:t>
      </w:r>
      <w:r w:rsidR="0083476F">
        <w:rPr>
          <w:color w:val="555555"/>
        </w:rPr>
        <w:t xml:space="preserve"> renewable energy law</w:t>
      </w:r>
      <w:r w:rsidR="009042DE">
        <w:rPr>
          <w:color w:val="555555"/>
        </w:rPr>
        <w:t>.</w:t>
      </w:r>
    </w:p>
    <w:p w14:paraId="2764C393" w14:textId="25A06C3D" w:rsidR="00281485" w:rsidRDefault="00CC17BB">
      <w:pPr>
        <w:spacing w:after="40"/>
      </w:pPr>
      <w:r>
        <w:rPr>
          <w:b/>
          <w:bCs/>
          <w:sz w:val="22"/>
          <w:szCs w:val="22"/>
        </w:rPr>
        <w:t>B.S. Chemical Engineering (ABET-accredited)</w:t>
      </w:r>
      <w:r>
        <w:rPr>
          <w:sz w:val="22"/>
          <w:szCs w:val="22"/>
        </w:rPr>
        <w:t xml:space="preserve"> — University of Khartoum</w:t>
      </w:r>
    </w:p>
    <w:p w14:paraId="5FAF9B51" w14:textId="77777777" w:rsidR="00281485" w:rsidRDefault="00CC17BB">
      <w:pPr>
        <w:pBdr>
          <w:bottom w:val="single" w:sz="6" w:space="2" w:color="1F3B57"/>
        </w:pBdr>
        <w:spacing w:before="260" w:after="100"/>
      </w:pPr>
      <w:r>
        <w:rPr>
          <w:b/>
          <w:bCs/>
          <w:color w:val="1F3B57"/>
          <w:spacing w:val="20"/>
          <w:sz w:val="26"/>
          <w:szCs w:val="26"/>
        </w:rPr>
        <w:t>INTERNSHIP</w:t>
      </w:r>
    </w:p>
    <w:p w14:paraId="6EE6661D" w14:textId="090CD8DE" w:rsidR="00281485" w:rsidRDefault="00CC17BB">
      <w:pPr>
        <w:spacing w:before="200" w:after="40"/>
      </w:pPr>
      <w:r>
        <w:rPr>
          <w:b/>
          <w:bCs/>
          <w:color w:val="1F3B57"/>
          <w:sz w:val="24"/>
          <w:szCs w:val="24"/>
        </w:rPr>
        <w:t>Energy Market Analyst</w:t>
      </w:r>
      <w:r>
        <w:rPr>
          <w:b/>
          <w:bCs/>
          <w:color w:val="333333"/>
          <w:sz w:val="24"/>
          <w:szCs w:val="24"/>
        </w:rPr>
        <w:t xml:space="preserve">    Longbow Innovations, Austin, Texas</w:t>
      </w:r>
      <w:r>
        <w:rPr>
          <w:i/>
          <w:iCs/>
          <w:color w:val="555555"/>
          <w:sz w:val="22"/>
          <w:szCs w:val="22"/>
        </w:rPr>
        <w:t xml:space="preserve">      Jul 2021 – Sep 2021</w:t>
      </w:r>
    </w:p>
    <w:p w14:paraId="17E851C3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Conducted due diligence on a client's new business venture in distribution grid power quality, evaluating a value proposition to improve grid efficiency via dynamic power factor correction amid changing loads and increasing renewables penetration.</w:t>
      </w:r>
    </w:p>
    <w:p w14:paraId="4695569E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Performed market research on competitive positioning, pricing strategy, and the product/channel landscape to complement an in-progress technical assessment.</w:t>
      </w:r>
    </w:p>
    <w:p w14:paraId="6A28CEC0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Delivered non-technical due diligence findings that completed an overall investment thesis for the client.</w:t>
      </w:r>
    </w:p>
    <w:p w14:paraId="3A909669" w14:textId="77777777" w:rsidR="00281485" w:rsidRDefault="00CC17BB">
      <w:pPr>
        <w:pBdr>
          <w:bottom w:val="single" w:sz="6" w:space="2" w:color="1F3B57"/>
        </w:pBdr>
        <w:spacing w:before="260" w:after="100"/>
      </w:pPr>
      <w:r>
        <w:rPr>
          <w:b/>
          <w:bCs/>
          <w:color w:val="1F3B57"/>
          <w:spacing w:val="20"/>
          <w:sz w:val="26"/>
          <w:szCs w:val="26"/>
        </w:rPr>
        <w:t>PROFESSIONAL EXPERIENCE</w:t>
      </w:r>
    </w:p>
    <w:p w14:paraId="57E6FAE2" w14:textId="2C53A9A0" w:rsidR="00281485" w:rsidRDefault="005621DA">
      <w:pPr>
        <w:spacing w:before="200" w:after="40"/>
      </w:pPr>
      <w:r>
        <w:rPr>
          <w:b/>
          <w:bCs/>
          <w:color w:val="1F3B57"/>
          <w:sz w:val="24"/>
          <w:szCs w:val="24"/>
        </w:rPr>
        <w:t>Subject Matter Expert — New Energies</w:t>
      </w:r>
      <w:r>
        <w:rPr>
          <w:b/>
          <w:bCs/>
          <w:color w:val="333333"/>
          <w:sz w:val="24"/>
          <w:szCs w:val="24"/>
        </w:rPr>
        <w:t xml:space="preserve"> | Premier </w:t>
      </w:r>
      <w:proofErr w:type="spellStart"/>
      <w:r>
        <w:rPr>
          <w:b/>
          <w:bCs/>
          <w:color w:val="333333"/>
          <w:sz w:val="24"/>
          <w:szCs w:val="24"/>
        </w:rPr>
        <w:t>Corex</w:t>
      </w:r>
      <w:proofErr w:type="spellEnd"/>
      <w:r>
        <w:rPr>
          <w:i/>
          <w:iCs/>
          <w:color w:val="555555"/>
          <w:sz w:val="22"/>
          <w:szCs w:val="22"/>
        </w:rPr>
        <w:t xml:space="preserve">      Oct 2024 – Apr 2026</w:t>
      </w:r>
    </w:p>
    <w:p w14:paraId="5333878B" w14:textId="2BCA6B13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Integrated multi-source technical data </w:t>
      </w:r>
    </w:p>
    <w:p w14:paraId="7AE3B85C" w14:textId="23209F01" w:rsidR="00281485" w:rsidRDefault="002823B9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Market research </w:t>
      </w:r>
      <w:r w:rsidR="0073449C">
        <w:rPr>
          <w:color w:val="222222"/>
          <w:sz w:val="22"/>
          <w:szCs w:val="22"/>
        </w:rPr>
        <w:t xml:space="preserve">and strategy planning with technical presentation and client communication to support </w:t>
      </w:r>
      <w:r w:rsidR="005621DA">
        <w:rPr>
          <w:color w:val="222222"/>
          <w:sz w:val="22"/>
          <w:szCs w:val="22"/>
        </w:rPr>
        <w:t xml:space="preserve">business development </w:t>
      </w:r>
    </w:p>
    <w:p w14:paraId="0D248B99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Delivered client-ready analytical reports translating complex technical data into clear findings for stakeholders and decision-makers.</w:t>
      </w:r>
    </w:p>
    <w:p w14:paraId="4E0C2EE5" w14:textId="3C78731C" w:rsidR="00281485" w:rsidRDefault="00CC17BB">
      <w:pPr>
        <w:spacing w:before="200" w:after="40"/>
      </w:pPr>
      <w:r>
        <w:rPr>
          <w:b/>
          <w:bCs/>
          <w:color w:val="1F3B57"/>
          <w:sz w:val="24"/>
          <w:szCs w:val="24"/>
        </w:rPr>
        <w:lastRenderedPageBreak/>
        <w:t>CCUS</w:t>
      </w:r>
      <w:r w:rsidR="002813EB">
        <w:rPr>
          <w:b/>
          <w:bCs/>
          <w:color w:val="1F3B57"/>
          <w:sz w:val="24"/>
          <w:szCs w:val="24"/>
        </w:rPr>
        <w:t xml:space="preserve"> Engineer</w:t>
      </w:r>
      <w:r>
        <w:rPr>
          <w:b/>
          <w:bCs/>
          <w:color w:val="1F3B57"/>
          <w:sz w:val="24"/>
          <w:szCs w:val="24"/>
        </w:rPr>
        <w:t xml:space="preserve"> </w:t>
      </w:r>
      <w:r w:rsidR="002813EB">
        <w:rPr>
          <w:b/>
          <w:bCs/>
          <w:color w:val="1F3B57"/>
          <w:sz w:val="24"/>
          <w:szCs w:val="24"/>
        </w:rPr>
        <w:t>(</w:t>
      </w:r>
      <w:r w:rsidR="00A92798">
        <w:rPr>
          <w:b/>
          <w:bCs/>
          <w:color w:val="1F3B57"/>
          <w:sz w:val="24"/>
          <w:szCs w:val="24"/>
        </w:rPr>
        <w:t>Petrophysicist</w:t>
      </w:r>
      <w:r w:rsidR="002813EB">
        <w:rPr>
          <w:b/>
          <w:bCs/>
          <w:color w:val="1F3B57"/>
          <w:sz w:val="24"/>
          <w:szCs w:val="24"/>
        </w:rPr>
        <w:t>)</w:t>
      </w:r>
      <w:r w:rsidR="00A92798">
        <w:rPr>
          <w:b/>
          <w:bCs/>
          <w:color w:val="333333"/>
          <w:sz w:val="24"/>
          <w:szCs w:val="24"/>
        </w:rPr>
        <w:t xml:space="preserve"> |</w:t>
      </w:r>
      <w:r>
        <w:rPr>
          <w:b/>
          <w:bCs/>
          <w:color w:val="333333"/>
          <w:sz w:val="24"/>
          <w:szCs w:val="24"/>
        </w:rPr>
        <w:t xml:space="preserve"> GHD, Houston</w:t>
      </w:r>
      <w:r>
        <w:rPr>
          <w:i/>
          <w:iCs/>
          <w:color w:val="555555"/>
          <w:sz w:val="22"/>
          <w:szCs w:val="22"/>
        </w:rPr>
        <w:t xml:space="preserve">      Jun 2022 – Nov 2023</w:t>
      </w:r>
    </w:p>
    <w:p w14:paraId="446FD784" w14:textId="6DA8023B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Analyzed large, multi-source technical datasets to model storage capacity and injection performance for </w:t>
      </w:r>
      <w:r w:rsidR="001872BB">
        <w:rPr>
          <w:color w:val="222222"/>
          <w:sz w:val="22"/>
          <w:szCs w:val="22"/>
        </w:rPr>
        <w:t>Alberta Carbon Grid</w:t>
      </w:r>
      <w:r>
        <w:rPr>
          <w:color w:val="222222"/>
          <w:sz w:val="22"/>
          <w:szCs w:val="22"/>
        </w:rPr>
        <w:t xml:space="preserve"> carbon storage projec</w:t>
      </w:r>
      <w:r w:rsidR="005428A7">
        <w:rPr>
          <w:color w:val="222222"/>
          <w:sz w:val="22"/>
          <w:szCs w:val="22"/>
        </w:rPr>
        <w:t>t</w:t>
      </w:r>
      <w:r w:rsidR="004B592C">
        <w:rPr>
          <w:color w:val="222222"/>
          <w:sz w:val="22"/>
          <w:szCs w:val="22"/>
        </w:rPr>
        <w:t>. Designed MMV program for ensured containment .</w:t>
      </w:r>
    </w:p>
    <w:p w14:paraId="11ABB201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Produced data-driven regulatory documentation (EPA Class VI, 40 CFR) requiring precise quantitative analysis and clear reporting.</w:t>
      </w:r>
    </w:p>
    <w:p w14:paraId="02D89C0B" w14:textId="77777777" w:rsidR="00281485" w:rsidRPr="00D842EF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Collaborated cross-functionally with engineering, geology, and regulatory teams to align technical findings with business and compliance requirements.</w:t>
      </w:r>
    </w:p>
    <w:p w14:paraId="75BD179E" w14:textId="456E175E" w:rsidR="00D842EF" w:rsidRPr="005D4610" w:rsidRDefault="00D842EF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Governmental </w:t>
      </w:r>
      <w:r w:rsidR="002813EB">
        <w:rPr>
          <w:color w:val="222222"/>
          <w:sz w:val="22"/>
          <w:szCs w:val="22"/>
        </w:rPr>
        <w:t>agencies</w:t>
      </w:r>
      <w:r>
        <w:rPr>
          <w:color w:val="222222"/>
          <w:sz w:val="22"/>
          <w:szCs w:val="22"/>
        </w:rPr>
        <w:t xml:space="preserve"> </w:t>
      </w:r>
      <w:r w:rsidR="002813EB">
        <w:rPr>
          <w:color w:val="222222"/>
          <w:sz w:val="22"/>
          <w:szCs w:val="22"/>
        </w:rPr>
        <w:t xml:space="preserve">point of contact to facilitate permitting </w:t>
      </w:r>
    </w:p>
    <w:p w14:paraId="1CB76506" w14:textId="552CF679" w:rsidR="005D4610" w:rsidRPr="00A52100" w:rsidRDefault="005D4610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Environmental compliance reviews to support well </w:t>
      </w:r>
      <w:r w:rsidR="00077AF9">
        <w:rPr>
          <w:color w:val="222222"/>
          <w:sz w:val="22"/>
          <w:szCs w:val="22"/>
        </w:rPr>
        <w:t>location decisions using GIS.</w:t>
      </w:r>
    </w:p>
    <w:p w14:paraId="5579A6FC" w14:textId="360013A2" w:rsidR="00A52100" w:rsidRDefault="00A52100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Project </w:t>
      </w:r>
      <w:r w:rsidR="00DA5120">
        <w:rPr>
          <w:color w:val="222222"/>
          <w:sz w:val="22"/>
          <w:szCs w:val="22"/>
        </w:rPr>
        <w:t xml:space="preserve">Risk assessment </w:t>
      </w:r>
    </w:p>
    <w:p w14:paraId="4AE71701" w14:textId="1365C7B8" w:rsidR="00281485" w:rsidRDefault="00CC17BB">
      <w:pPr>
        <w:spacing w:before="200" w:after="40"/>
      </w:pPr>
      <w:r>
        <w:rPr>
          <w:b/>
          <w:bCs/>
          <w:color w:val="1F3B57"/>
          <w:sz w:val="24"/>
          <w:szCs w:val="24"/>
        </w:rPr>
        <w:t xml:space="preserve">Manager </w:t>
      </w:r>
      <w:r w:rsidR="00DF0667">
        <w:rPr>
          <w:b/>
          <w:bCs/>
          <w:color w:val="1F3B57"/>
          <w:sz w:val="24"/>
          <w:szCs w:val="24"/>
        </w:rPr>
        <w:t>(</w:t>
      </w:r>
      <w:r>
        <w:rPr>
          <w:b/>
          <w:bCs/>
          <w:color w:val="1F3B57"/>
          <w:sz w:val="24"/>
          <w:szCs w:val="24"/>
        </w:rPr>
        <w:t>SCAL SME</w:t>
      </w:r>
      <w:r w:rsidR="00DF0667">
        <w:rPr>
          <w:b/>
          <w:bCs/>
          <w:color w:val="1F3B57"/>
          <w:sz w:val="24"/>
          <w:szCs w:val="24"/>
        </w:rPr>
        <w:t>)</w:t>
      </w:r>
      <w:r>
        <w:rPr>
          <w:b/>
          <w:bCs/>
          <w:color w:val="333333"/>
          <w:sz w:val="24"/>
          <w:szCs w:val="24"/>
        </w:rPr>
        <w:t xml:space="preserve"> | Weatherford, Houston</w:t>
      </w:r>
      <w:r>
        <w:rPr>
          <w:i/>
          <w:iCs/>
          <w:color w:val="555555"/>
          <w:sz w:val="22"/>
          <w:szCs w:val="22"/>
        </w:rPr>
        <w:t xml:space="preserve">      2018 – 2020</w:t>
      </w:r>
    </w:p>
    <w:p w14:paraId="26AD73E0" w14:textId="4D956F9F" w:rsidR="00A00840" w:rsidRPr="00A00840" w:rsidRDefault="00A00840"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Department </w:t>
      </w:r>
      <w:r w:rsidR="00A03743">
        <w:rPr>
          <w:sz w:val="22"/>
          <w:szCs w:val="22"/>
        </w:rPr>
        <w:t>management</w:t>
      </w:r>
      <w:r w:rsidR="005428A7">
        <w:rPr>
          <w:sz w:val="22"/>
          <w:szCs w:val="22"/>
        </w:rPr>
        <w:t xml:space="preserve"> </w:t>
      </w:r>
      <w:r w:rsidR="00A03743">
        <w:rPr>
          <w:sz w:val="22"/>
          <w:szCs w:val="22"/>
        </w:rPr>
        <w:t>(managed</w:t>
      </w:r>
      <w:r w:rsidR="00791861">
        <w:rPr>
          <w:sz w:val="22"/>
          <w:szCs w:val="22"/>
        </w:rPr>
        <w:t xml:space="preserve"> a group of 11 employees)</w:t>
      </w:r>
    </w:p>
    <w:p w14:paraId="1E6A665F" w14:textId="31AF21B9" w:rsidR="00281485" w:rsidRDefault="000C36AA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Department budgeting and Profit and Loss </w:t>
      </w:r>
      <w:r w:rsidR="00E20759">
        <w:rPr>
          <w:color w:val="222222"/>
          <w:sz w:val="22"/>
          <w:szCs w:val="22"/>
        </w:rPr>
        <w:t xml:space="preserve">(P&amp;L) activities </w:t>
      </w:r>
    </w:p>
    <w:p w14:paraId="72E60F4B" w14:textId="08DFDDDA" w:rsidR="00281485" w:rsidRPr="00087013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Managed data quality, reporting standards, and performance metrics.</w:t>
      </w:r>
    </w:p>
    <w:p w14:paraId="49411301" w14:textId="686FA901" w:rsidR="00087013" w:rsidRPr="005E72D0" w:rsidRDefault="00087013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Client communication and technical presentations </w:t>
      </w:r>
      <w:r w:rsidR="00A03743">
        <w:rPr>
          <w:color w:val="222222"/>
          <w:sz w:val="22"/>
          <w:szCs w:val="22"/>
        </w:rPr>
        <w:t>to</w:t>
      </w:r>
      <w:r w:rsidR="006E6DC1">
        <w:rPr>
          <w:color w:val="222222"/>
          <w:sz w:val="22"/>
          <w:szCs w:val="22"/>
        </w:rPr>
        <w:t xml:space="preserve"> support business development</w:t>
      </w:r>
    </w:p>
    <w:p w14:paraId="41377597" w14:textId="0EE2C436" w:rsidR="005E72D0" w:rsidRDefault="005E72D0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Multidisciplinary Project management </w:t>
      </w:r>
    </w:p>
    <w:p w14:paraId="7EE5A6B4" w14:textId="4CC3E868" w:rsidR="00281485" w:rsidRDefault="00CC17BB">
      <w:pPr>
        <w:spacing w:before="200" w:after="40"/>
      </w:pPr>
      <w:r>
        <w:rPr>
          <w:b/>
          <w:bCs/>
          <w:color w:val="1F3B57"/>
          <w:sz w:val="24"/>
          <w:szCs w:val="24"/>
        </w:rPr>
        <w:t>Technical Account / Project Manager, SCAL SME</w:t>
      </w:r>
      <w:r>
        <w:rPr>
          <w:b/>
          <w:bCs/>
          <w:color w:val="333333"/>
          <w:sz w:val="24"/>
          <w:szCs w:val="24"/>
        </w:rPr>
        <w:t xml:space="preserve"> | Weatherford, Oman</w:t>
      </w:r>
      <w:r>
        <w:rPr>
          <w:i/>
          <w:iCs/>
          <w:color w:val="555555"/>
          <w:sz w:val="22"/>
          <w:szCs w:val="22"/>
        </w:rPr>
        <w:t xml:space="preserve">      2012 – 2018</w:t>
      </w:r>
    </w:p>
    <w:p w14:paraId="4B394E56" w14:textId="77777777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>Managed client accounts, technical proposals, budgeting, and project delivery across a multidisciplinary portfolio.</w:t>
      </w:r>
    </w:p>
    <w:p w14:paraId="707F1853" w14:textId="52BE4015" w:rsidR="00281485" w:rsidRDefault="00CC17BB"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2"/>
          <w:szCs w:val="22"/>
        </w:rPr>
        <w:t xml:space="preserve">Led business development efforts </w:t>
      </w:r>
      <w:r w:rsidR="002266C4">
        <w:rPr>
          <w:color w:val="222222"/>
          <w:sz w:val="22"/>
          <w:szCs w:val="22"/>
        </w:rPr>
        <w:t>include</w:t>
      </w:r>
      <w:r>
        <w:rPr>
          <w:color w:val="222222"/>
          <w:sz w:val="22"/>
          <w:szCs w:val="22"/>
        </w:rPr>
        <w:t xml:space="preserve"> </w:t>
      </w:r>
      <w:r w:rsidR="00B92B86">
        <w:rPr>
          <w:color w:val="222222"/>
          <w:sz w:val="22"/>
          <w:szCs w:val="22"/>
        </w:rPr>
        <w:t xml:space="preserve">multimillion dollar </w:t>
      </w:r>
      <w:r>
        <w:rPr>
          <w:color w:val="222222"/>
          <w:sz w:val="22"/>
          <w:szCs w:val="22"/>
        </w:rPr>
        <w:t>bids and cost/benefit analysis for client projects.</w:t>
      </w:r>
    </w:p>
    <w:p w14:paraId="56D5153F" w14:textId="77777777" w:rsidR="00281485" w:rsidRDefault="00CC17BB">
      <w:pPr>
        <w:pBdr>
          <w:bottom w:val="single" w:sz="6" w:space="2" w:color="1F3B57"/>
        </w:pBdr>
        <w:spacing w:before="260" w:after="100"/>
      </w:pPr>
      <w:r>
        <w:rPr>
          <w:b/>
          <w:bCs/>
          <w:color w:val="1F3B57"/>
          <w:spacing w:val="20"/>
          <w:sz w:val="26"/>
          <w:szCs w:val="26"/>
        </w:rPr>
        <w:t>KEY SKILLS</w:t>
      </w:r>
    </w:p>
    <w:p w14:paraId="479CFDB5" w14:textId="56E84BF4" w:rsidR="00281485" w:rsidRDefault="00CC17BB">
      <w:pPr>
        <w:spacing w:after="4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Programming &amp; Optimization: </w:t>
      </w:r>
      <w:r>
        <w:rPr>
          <w:sz w:val="22"/>
          <w:szCs w:val="22"/>
        </w:rPr>
        <w:t xml:space="preserve">Python | </w:t>
      </w:r>
      <w:proofErr w:type="spellStart"/>
      <w:r>
        <w:rPr>
          <w:sz w:val="22"/>
          <w:szCs w:val="22"/>
        </w:rPr>
        <w:t>Pyomo</w:t>
      </w:r>
      <w:proofErr w:type="spellEnd"/>
      <w:r>
        <w:rPr>
          <w:sz w:val="22"/>
          <w:szCs w:val="22"/>
        </w:rPr>
        <w:t xml:space="preserve"> | </w:t>
      </w:r>
      <w:proofErr w:type="spellStart"/>
      <w:r>
        <w:rPr>
          <w:sz w:val="22"/>
          <w:szCs w:val="22"/>
        </w:rPr>
        <w:t>PyTorch</w:t>
      </w:r>
      <w:proofErr w:type="spellEnd"/>
      <w:r>
        <w:rPr>
          <w:sz w:val="22"/>
          <w:szCs w:val="22"/>
        </w:rPr>
        <w:t xml:space="preserve"> | AMPL | LINGO | Advanced Excel</w:t>
      </w:r>
    </w:p>
    <w:p w14:paraId="061A1C9F" w14:textId="77777777" w:rsidR="00026E93" w:rsidRDefault="00026E93">
      <w:pPr>
        <w:spacing w:after="40"/>
      </w:pPr>
    </w:p>
    <w:p w14:paraId="55DAB42D" w14:textId="7463A203" w:rsidR="0044713C" w:rsidRDefault="00CC17BB" w:rsidP="0044713C">
      <w:pPr>
        <w:spacing w:after="40"/>
      </w:pPr>
      <w:r>
        <w:rPr>
          <w:b/>
          <w:bCs/>
          <w:sz w:val="22"/>
          <w:szCs w:val="22"/>
        </w:rPr>
        <w:t xml:space="preserve">Energy &amp; Grid Fundamentals: </w:t>
      </w:r>
      <w:r>
        <w:rPr>
          <w:sz w:val="22"/>
          <w:szCs w:val="22"/>
        </w:rPr>
        <w:t>Energy Economics | Smart Grid Fundamentals | Grid &amp; Market Basics (ISOs/RTOs, PPAs, LCOE) | Energy Systems Engineering</w:t>
      </w:r>
      <w:r w:rsidR="006525E9">
        <w:rPr>
          <w:sz w:val="22"/>
          <w:szCs w:val="22"/>
        </w:rPr>
        <w:t xml:space="preserve"> | Renewable Energy Project</w:t>
      </w:r>
      <w:r w:rsidR="009F7C5A">
        <w:rPr>
          <w:sz w:val="22"/>
          <w:szCs w:val="22"/>
        </w:rPr>
        <w:t>s</w:t>
      </w:r>
      <w:r w:rsidR="006525E9">
        <w:rPr>
          <w:sz w:val="22"/>
          <w:szCs w:val="22"/>
        </w:rPr>
        <w:t xml:space="preserve"> </w:t>
      </w:r>
      <w:r w:rsidR="009F7C5A">
        <w:rPr>
          <w:sz w:val="22"/>
          <w:szCs w:val="22"/>
        </w:rPr>
        <w:t>Certification</w:t>
      </w:r>
      <w:r w:rsidR="0044713C">
        <w:rPr>
          <w:sz w:val="22"/>
          <w:szCs w:val="22"/>
        </w:rPr>
        <w:t xml:space="preserve"> |</w:t>
      </w:r>
      <w:r w:rsidR="00E13E60">
        <w:rPr>
          <w:sz w:val="22"/>
          <w:szCs w:val="22"/>
        </w:rPr>
        <w:t>PPA</w:t>
      </w:r>
      <w:r w:rsidR="0044713C">
        <w:rPr>
          <w:sz w:val="22"/>
          <w:szCs w:val="22"/>
        </w:rPr>
        <w:t xml:space="preserve"> Certification</w:t>
      </w:r>
      <w:r w:rsidR="00E13E60">
        <w:rPr>
          <w:sz w:val="22"/>
          <w:szCs w:val="22"/>
        </w:rPr>
        <w:t xml:space="preserve"> (Udemy)</w:t>
      </w:r>
      <w:r w:rsidR="0052646B">
        <w:rPr>
          <w:sz w:val="22"/>
          <w:szCs w:val="22"/>
        </w:rPr>
        <w:t>|</w:t>
      </w:r>
      <w:r w:rsidR="00350D1A">
        <w:rPr>
          <w:sz w:val="22"/>
          <w:szCs w:val="22"/>
        </w:rPr>
        <w:t xml:space="preserve"> PVSyst</w:t>
      </w:r>
      <w:r w:rsidR="00350D1A">
        <w:rPr>
          <w:sz w:val="22"/>
          <w:szCs w:val="22"/>
        </w:rPr>
        <w:t>|</w:t>
      </w:r>
      <w:r w:rsidR="00350D1A">
        <w:rPr>
          <w:sz w:val="22"/>
          <w:szCs w:val="22"/>
        </w:rPr>
        <w:t xml:space="preserve"> Heli</w:t>
      </w:r>
      <w:r w:rsidR="006B7103">
        <w:rPr>
          <w:sz w:val="22"/>
          <w:szCs w:val="22"/>
        </w:rPr>
        <w:t>o</w:t>
      </w:r>
      <w:r w:rsidR="00350D1A">
        <w:rPr>
          <w:sz w:val="22"/>
          <w:szCs w:val="22"/>
        </w:rPr>
        <w:t>scope</w:t>
      </w:r>
      <w:r w:rsidR="00D60E99">
        <w:rPr>
          <w:sz w:val="22"/>
          <w:szCs w:val="22"/>
        </w:rPr>
        <w:t>| SAM (System Advisor Model) |</w:t>
      </w:r>
    </w:p>
    <w:p w14:paraId="6CBDF134" w14:textId="423F06AD" w:rsidR="00281485" w:rsidRDefault="00281485">
      <w:pPr>
        <w:spacing w:after="40"/>
      </w:pPr>
    </w:p>
    <w:p w14:paraId="4DDB39AC" w14:textId="77777777" w:rsidR="00281485" w:rsidRDefault="00CC17BB">
      <w:pPr>
        <w:spacing w:after="40"/>
      </w:pPr>
      <w:r>
        <w:rPr>
          <w:b/>
          <w:bCs/>
          <w:sz w:val="22"/>
          <w:szCs w:val="22"/>
        </w:rPr>
        <w:t xml:space="preserve">Analysis &amp; Reporting: </w:t>
      </w:r>
      <w:r>
        <w:rPr>
          <w:sz w:val="22"/>
          <w:szCs w:val="22"/>
        </w:rPr>
        <w:t>Data Analytics | SQL | Techno-Economic Modeling | Statistical &amp; Quantitative Analysis | Technical Reporting</w:t>
      </w:r>
    </w:p>
    <w:p w14:paraId="6E4056F8" w14:textId="77777777" w:rsidR="00281485" w:rsidRDefault="00CC17BB">
      <w:pPr>
        <w:spacing w:after="4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Project &amp; Business: </w:t>
      </w:r>
      <w:r>
        <w:rPr>
          <w:sz w:val="22"/>
          <w:szCs w:val="22"/>
        </w:rPr>
        <w:t>Project Management | Proposal Development | Budgeting | Stakeholder Communication</w:t>
      </w:r>
    </w:p>
    <w:p w14:paraId="04042999" w14:textId="103B0D35" w:rsidR="00285869" w:rsidRDefault="00285869" w:rsidP="00285869">
      <w:pPr>
        <w:spacing w:after="40"/>
        <w:rPr>
          <w:b/>
          <w:bCs/>
          <w:color w:val="1F3B57"/>
          <w:spacing w:val="20"/>
          <w:sz w:val="26"/>
          <w:szCs w:val="26"/>
        </w:rPr>
      </w:pPr>
      <w:r>
        <w:rPr>
          <w:b/>
          <w:bCs/>
          <w:sz w:val="22"/>
          <w:szCs w:val="22"/>
        </w:rPr>
        <w:t>Sustainability:</w:t>
      </w:r>
      <w:r w:rsidR="00E26E9E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GRI | ISSB | </w:t>
      </w:r>
      <w:r w:rsidR="007C427E">
        <w:rPr>
          <w:sz w:val="22"/>
          <w:szCs w:val="22"/>
        </w:rPr>
        <w:t>GHG accounting</w:t>
      </w:r>
      <w:r>
        <w:rPr>
          <w:sz w:val="22"/>
          <w:szCs w:val="22"/>
        </w:rPr>
        <w:t xml:space="preserve"> | </w:t>
      </w:r>
      <w:r w:rsidR="00D66E06">
        <w:rPr>
          <w:sz w:val="22"/>
          <w:szCs w:val="22"/>
        </w:rPr>
        <w:t>CSRD |G</w:t>
      </w:r>
      <w:r w:rsidR="002266C4">
        <w:rPr>
          <w:sz w:val="22"/>
          <w:szCs w:val="22"/>
        </w:rPr>
        <w:t>en AI for sustainability</w:t>
      </w:r>
    </w:p>
    <w:p w14:paraId="1150208C" w14:textId="77777777" w:rsidR="00285869" w:rsidRDefault="00285869" w:rsidP="00285869">
      <w:pPr>
        <w:spacing w:after="40"/>
        <w:rPr>
          <w:b/>
          <w:bCs/>
          <w:color w:val="1F3B57"/>
          <w:spacing w:val="20"/>
          <w:sz w:val="26"/>
          <w:szCs w:val="26"/>
        </w:rPr>
      </w:pPr>
    </w:p>
    <w:p w14:paraId="35555FFB" w14:textId="2EBC853C" w:rsidR="00281485" w:rsidRDefault="00CC17BB" w:rsidP="00285869">
      <w:pPr>
        <w:spacing w:after="40"/>
      </w:pPr>
      <w:r>
        <w:rPr>
          <w:b/>
          <w:bCs/>
          <w:color w:val="1F3B57"/>
          <w:spacing w:val="20"/>
          <w:sz w:val="26"/>
          <w:szCs w:val="26"/>
        </w:rPr>
        <w:t>SELECTED PROJECTS</w:t>
      </w:r>
    </w:p>
    <w:p w14:paraId="274FEBA3" w14:textId="77777777" w:rsidR="00281485" w:rsidRDefault="00CC17BB">
      <w:pPr>
        <w:spacing w:after="20"/>
      </w:pPr>
      <w:r>
        <w:rPr>
          <w:b/>
          <w:bCs/>
          <w:sz w:val="22"/>
          <w:szCs w:val="22"/>
        </w:rPr>
        <w:t xml:space="preserve">Integrated Energy System Optimization: </w:t>
      </w:r>
      <w:r>
        <w:rPr>
          <w:sz w:val="22"/>
          <w:szCs w:val="22"/>
        </w:rPr>
        <w:t>Developed a Python/</w:t>
      </w:r>
      <w:proofErr w:type="spellStart"/>
      <w:r>
        <w:rPr>
          <w:sz w:val="22"/>
          <w:szCs w:val="22"/>
        </w:rPr>
        <w:t>Pyomo</w:t>
      </w:r>
      <w:proofErr w:type="spellEnd"/>
      <w:r>
        <w:rPr>
          <w:sz w:val="22"/>
          <w:szCs w:val="22"/>
        </w:rPr>
        <w:t>-based optimization model to reduce cost and emissions across an integrated energy system, balancing generation, storage, and demand-side variables.</w:t>
      </w:r>
    </w:p>
    <w:p w14:paraId="400FA2AF" w14:textId="77777777" w:rsidR="00281485" w:rsidRDefault="00CC17BB">
      <w:pPr>
        <w:spacing w:after="20"/>
      </w:pPr>
      <w:r>
        <w:rPr>
          <w:b/>
          <w:bCs/>
          <w:sz w:val="22"/>
          <w:szCs w:val="22"/>
        </w:rPr>
        <w:t xml:space="preserve">Renewable Energy Techno-Economic Modeling (SAM): </w:t>
      </w:r>
      <w:r>
        <w:rPr>
          <w:sz w:val="22"/>
          <w:szCs w:val="22"/>
        </w:rPr>
        <w:t>Used the System Advisor Model (SAM) during graduate coursework to evaluate renewable energy project performance and cost/financial metrics.</w:t>
      </w:r>
    </w:p>
    <w:p w14:paraId="32E0DE94" w14:textId="6661FB1E" w:rsidR="00281485" w:rsidRDefault="00CC17BB">
      <w:pPr>
        <w:spacing w:after="20"/>
      </w:pPr>
      <w:r>
        <w:rPr>
          <w:b/>
          <w:bCs/>
          <w:sz w:val="22"/>
          <w:szCs w:val="22"/>
        </w:rPr>
        <w:t>GTL Techno-Economic Study (Texas</w:t>
      </w:r>
      <w:r w:rsidR="009F7C5A">
        <w:rPr>
          <w:b/>
          <w:bCs/>
          <w:sz w:val="22"/>
          <w:szCs w:val="22"/>
        </w:rPr>
        <w:t>)</w:t>
      </w:r>
      <w:r w:rsidR="009F7C5A">
        <w:rPr>
          <w:sz w:val="22"/>
          <w:szCs w:val="22"/>
        </w:rPr>
        <w:t xml:space="preserve"> Techno</w:t>
      </w:r>
      <w:r w:rsidR="001D6C8C">
        <w:rPr>
          <w:sz w:val="22"/>
          <w:szCs w:val="22"/>
        </w:rPr>
        <w:t>-</w:t>
      </w:r>
      <w:r w:rsidR="009F7C5A">
        <w:rPr>
          <w:sz w:val="22"/>
          <w:szCs w:val="22"/>
        </w:rPr>
        <w:t xml:space="preserve">economic </w:t>
      </w:r>
      <w:r w:rsidR="001D6C8C">
        <w:rPr>
          <w:sz w:val="22"/>
          <w:szCs w:val="22"/>
        </w:rPr>
        <w:t>analysis of</w:t>
      </w:r>
      <w:r>
        <w:rPr>
          <w:sz w:val="22"/>
          <w:szCs w:val="22"/>
        </w:rPr>
        <w:t xml:space="preserve"> gas flaring reduction options and their cost/benefit trade-offs.</w:t>
      </w:r>
    </w:p>
    <w:p w14:paraId="77C7A6C8" w14:textId="33F7E2FE" w:rsidR="00281485" w:rsidRDefault="00CC17BB">
      <w:pPr>
        <w:spacing w:after="20"/>
      </w:pPr>
      <w:r>
        <w:rPr>
          <w:b/>
          <w:bCs/>
          <w:sz w:val="22"/>
          <w:szCs w:val="22"/>
        </w:rPr>
        <w:t xml:space="preserve">Carbon SAFE Initiative: </w:t>
      </w:r>
      <w:r>
        <w:rPr>
          <w:sz w:val="22"/>
          <w:szCs w:val="22"/>
        </w:rPr>
        <w:t>Conducted quantitative feasibility analysis integrating experimental and geological datasets</w:t>
      </w:r>
      <w:r w:rsidR="004C68DA">
        <w:rPr>
          <w:sz w:val="22"/>
          <w:szCs w:val="22"/>
        </w:rPr>
        <w:t xml:space="preserve"> to support Class VI EPA permits.</w:t>
      </w:r>
    </w:p>
    <w:sectPr w:rsidR="00281485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51BE4"/>
    <w:multiLevelType w:val="hybridMultilevel"/>
    <w:tmpl w:val="C6C0313E"/>
    <w:lvl w:ilvl="0" w:tplc="7F544D8E">
      <w:start w:val="1"/>
      <w:numFmt w:val="bullet"/>
      <w:lvlText w:val="●"/>
      <w:lvlJc w:val="left"/>
      <w:pPr>
        <w:ind w:left="720" w:hanging="360"/>
      </w:pPr>
    </w:lvl>
    <w:lvl w:ilvl="1" w:tplc="ADB81F28">
      <w:start w:val="1"/>
      <w:numFmt w:val="bullet"/>
      <w:lvlText w:val="○"/>
      <w:lvlJc w:val="left"/>
      <w:pPr>
        <w:ind w:left="1440" w:hanging="360"/>
      </w:pPr>
    </w:lvl>
    <w:lvl w:ilvl="2" w:tplc="A85A2382">
      <w:start w:val="1"/>
      <w:numFmt w:val="bullet"/>
      <w:lvlText w:val="■"/>
      <w:lvlJc w:val="left"/>
      <w:pPr>
        <w:ind w:left="2160" w:hanging="360"/>
      </w:pPr>
    </w:lvl>
    <w:lvl w:ilvl="3" w:tplc="8AE2A512">
      <w:start w:val="1"/>
      <w:numFmt w:val="bullet"/>
      <w:lvlText w:val="●"/>
      <w:lvlJc w:val="left"/>
      <w:pPr>
        <w:ind w:left="2880" w:hanging="360"/>
      </w:pPr>
    </w:lvl>
    <w:lvl w:ilvl="4" w:tplc="3CB8C788">
      <w:start w:val="1"/>
      <w:numFmt w:val="bullet"/>
      <w:lvlText w:val="○"/>
      <w:lvlJc w:val="left"/>
      <w:pPr>
        <w:ind w:left="3600" w:hanging="360"/>
      </w:pPr>
    </w:lvl>
    <w:lvl w:ilvl="5" w:tplc="4E14D7F2">
      <w:start w:val="1"/>
      <w:numFmt w:val="bullet"/>
      <w:lvlText w:val="■"/>
      <w:lvlJc w:val="left"/>
      <w:pPr>
        <w:ind w:left="4320" w:hanging="360"/>
      </w:pPr>
    </w:lvl>
    <w:lvl w:ilvl="6" w:tplc="013CAB8A">
      <w:start w:val="1"/>
      <w:numFmt w:val="bullet"/>
      <w:lvlText w:val="●"/>
      <w:lvlJc w:val="left"/>
      <w:pPr>
        <w:ind w:left="5040" w:hanging="360"/>
      </w:pPr>
    </w:lvl>
    <w:lvl w:ilvl="7" w:tplc="51FE0F36">
      <w:start w:val="1"/>
      <w:numFmt w:val="bullet"/>
      <w:lvlText w:val="●"/>
      <w:lvlJc w:val="left"/>
      <w:pPr>
        <w:ind w:left="5760" w:hanging="360"/>
      </w:pPr>
    </w:lvl>
    <w:lvl w:ilvl="8" w:tplc="E3D874E0">
      <w:start w:val="1"/>
      <w:numFmt w:val="bullet"/>
      <w:lvlText w:val="●"/>
      <w:lvlJc w:val="left"/>
      <w:pPr>
        <w:ind w:left="6480" w:hanging="360"/>
      </w:pPr>
    </w:lvl>
  </w:abstractNum>
  <w:num w:numId="1" w16cid:durableId="6070090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85"/>
    <w:rsid w:val="00026E93"/>
    <w:rsid w:val="00076163"/>
    <w:rsid w:val="00077AF9"/>
    <w:rsid w:val="00087013"/>
    <w:rsid w:val="000C36AA"/>
    <w:rsid w:val="001872BB"/>
    <w:rsid w:val="001B78A6"/>
    <w:rsid w:val="001D6C8C"/>
    <w:rsid w:val="001E2D79"/>
    <w:rsid w:val="002266C4"/>
    <w:rsid w:val="002813EB"/>
    <w:rsid w:val="00281485"/>
    <w:rsid w:val="002823B9"/>
    <w:rsid w:val="00285869"/>
    <w:rsid w:val="002B2798"/>
    <w:rsid w:val="00332F33"/>
    <w:rsid w:val="00350D1A"/>
    <w:rsid w:val="003A6205"/>
    <w:rsid w:val="0044713C"/>
    <w:rsid w:val="004512C5"/>
    <w:rsid w:val="00482231"/>
    <w:rsid w:val="004B592C"/>
    <w:rsid w:val="004C68DA"/>
    <w:rsid w:val="0052646B"/>
    <w:rsid w:val="005428A7"/>
    <w:rsid w:val="005621DA"/>
    <w:rsid w:val="005D4610"/>
    <w:rsid w:val="005E72D0"/>
    <w:rsid w:val="00602DB2"/>
    <w:rsid w:val="00610D8E"/>
    <w:rsid w:val="006525E9"/>
    <w:rsid w:val="006A592A"/>
    <w:rsid w:val="006B7103"/>
    <w:rsid w:val="006E6DC1"/>
    <w:rsid w:val="00704D04"/>
    <w:rsid w:val="0073449C"/>
    <w:rsid w:val="0074487E"/>
    <w:rsid w:val="00791861"/>
    <w:rsid w:val="007C427E"/>
    <w:rsid w:val="008016DF"/>
    <w:rsid w:val="00822FE0"/>
    <w:rsid w:val="0083476F"/>
    <w:rsid w:val="009042DE"/>
    <w:rsid w:val="009F7C5A"/>
    <w:rsid w:val="00A00840"/>
    <w:rsid w:val="00A03743"/>
    <w:rsid w:val="00A52100"/>
    <w:rsid w:val="00A71E10"/>
    <w:rsid w:val="00A92798"/>
    <w:rsid w:val="00B85D67"/>
    <w:rsid w:val="00B92B86"/>
    <w:rsid w:val="00BB20F4"/>
    <w:rsid w:val="00CC17BB"/>
    <w:rsid w:val="00CC692E"/>
    <w:rsid w:val="00CD6844"/>
    <w:rsid w:val="00D60E99"/>
    <w:rsid w:val="00D66E06"/>
    <w:rsid w:val="00D842EF"/>
    <w:rsid w:val="00D93974"/>
    <w:rsid w:val="00DA5120"/>
    <w:rsid w:val="00DC201B"/>
    <w:rsid w:val="00DD7FF5"/>
    <w:rsid w:val="00DF0667"/>
    <w:rsid w:val="00E13E60"/>
    <w:rsid w:val="00E20759"/>
    <w:rsid w:val="00E26E9E"/>
    <w:rsid w:val="00E4043E"/>
    <w:rsid w:val="00E65764"/>
    <w:rsid w:val="00EC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C428D"/>
  <w15:docId w15:val="{985211B9-AECA-4EBF-9300-594FC565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2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Einas Ahmed</cp:lastModifiedBy>
  <cp:revision>64</cp:revision>
  <cp:lastPrinted>2026-07-28T20:18:00Z</cp:lastPrinted>
  <dcterms:created xsi:type="dcterms:W3CDTF">2026-07-20T20:06:00Z</dcterms:created>
  <dcterms:modified xsi:type="dcterms:W3CDTF">2026-08-29T18:21:00Z</dcterms:modified>
</cp:coreProperties>
</file>