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4A6" w:rsidRDefault="00A120A3" w:rsidP="00B264A6">
      <w:pPr>
        <w:spacing w:line="240" w:lineRule="auto"/>
        <w:contextualSpacing/>
        <w:jc w:val="center"/>
        <w:rPr>
          <w:rFonts w:ascii="Arial" w:hAnsi="Arial" w:cs="Arial"/>
        </w:rPr>
      </w:pPr>
      <w:r w:rsidRPr="00A95C38">
        <w:rPr>
          <w:rFonts w:ascii="Arial" w:hAnsi="Arial" w:cs="Arial"/>
          <w:b/>
          <w:sz w:val="32"/>
        </w:rPr>
        <w:t>EASTAND ROYAL</w:t>
      </w:r>
      <w:r w:rsidR="00B264A6">
        <w:rPr>
          <w:rFonts w:ascii="Arial" w:hAnsi="Arial" w:cs="Arial"/>
          <w:b/>
          <w:sz w:val="32"/>
        </w:rPr>
        <w:t>, CCXP</w:t>
      </w:r>
    </w:p>
    <w:p w:rsidR="00B264A6" w:rsidRPr="00B264A6" w:rsidRDefault="00A120A3" w:rsidP="00B264A6">
      <w:pPr>
        <w:spacing w:line="240" w:lineRule="auto"/>
        <w:contextualSpacing/>
        <w:jc w:val="center"/>
        <w:rPr>
          <w:rFonts w:ascii="Arial" w:hAnsi="Arial" w:cs="Arial"/>
        </w:rPr>
      </w:pPr>
      <w:r w:rsidRPr="00B264A6">
        <w:rPr>
          <w:rFonts w:ascii="Arial" w:hAnsi="Arial" w:cs="Arial"/>
        </w:rPr>
        <w:t xml:space="preserve">Houston, TX  |  eastroyaljr2@gmail.com  |  </w:t>
      </w:r>
      <w:r w:rsidR="0033121E">
        <w:rPr>
          <w:rFonts w:ascii="Arial" w:hAnsi="Arial" w:cs="Arial"/>
        </w:rPr>
        <w:t>904-610-6388</w:t>
      </w:r>
    </w:p>
    <w:p w:rsidR="00541B23" w:rsidRPr="00B264A6" w:rsidRDefault="00A120A3" w:rsidP="00B264A6">
      <w:pPr>
        <w:spacing w:line="240" w:lineRule="auto"/>
        <w:contextualSpacing/>
        <w:jc w:val="center"/>
        <w:rPr>
          <w:rFonts w:ascii="Arial" w:hAnsi="Arial" w:cs="Arial"/>
        </w:rPr>
      </w:pPr>
      <w:r w:rsidRPr="00B264A6">
        <w:rPr>
          <w:rFonts w:ascii="Arial" w:hAnsi="Arial" w:cs="Arial"/>
        </w:rPr>
        <w:t>linkedin.com/in/</w:t>
      </w:r>
      <w:proofErr w:type="spellStart"/>
      <w:r w:rsidRPr="00B264A6">
        <w:rPr>
          <w:rFonts w:ascii="Arial" w:hAnsi="Arial" w:cs="Arial"/>
        </w:rPr>
        <w:t>eastand</w:t>
      </w:r>
      <w:proofErr w:type="spellEnd"/>
      <w:r w:rsidRPr="00B264A6">
        <w:rPr>
          <w:rFonts w:ascii="Arial" w:hAnsi="Arial" w:cs="Arial"/>
        </w:rPr>
        <w:t>-royal-executive-</w:t>
      </w:r>
      <w:proofErr w:type="spellStart"/>
      <w:r w:rsidRPr="00B264A6">
        <w:rPr>
          <w:rFonts w:ascii="Arial" w:hAnsi="Arial" w:cs="Arial"/>
        </w:rPr>
        <w:t>customerexperience</w:t>
      </w:r>
      <w:proofErr w:type="spellEnd"/>
    </w:p>
    <w:p w:rsidR="00541B23" w:rsidRPr="00A95C38" w:rsidRDefault="003E1958" w:rsidP="00A95C38">
      <w:pPr>
        <w:pStyle w:val="Heading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EXECUTIVE</w:t>
      </w:r>
      <w:r w:rsidR="00A120A3" w:rsidRPr="00A95C38">
        <w:rPr>
          <w:rFonts w:ascii="Arial" w:hAnsi="Arial" w:cs="Arial"/>
        </w:rPr>
        <w:t xml:space="preserve"> SUMMARY</w:t>
      </w:r>
    </w:p>
    <w:p w:rsidR="00541B23" w:rsidRPr="00A95C38" w:rsidRDefault="00704B15" w:rsidP="00B264A6">
      <w:pPr>
        <w:spacing w:line="240" w:lineRule="auto"/>
        <w:rPr>
          <w:rFonts w:ascii="Arial" w:hAnsi="Arial" w:cs="Arial"/>
        </w:rPr>
      </w:pPr>
      <w:r w:rsidRPr="00704B15">
        <w:rPr>
          <w:rFonts w:ascii="Arial" w:hAnsi="Arial" w:cs="Arial"/>
        </w:rPr>
        <w:t xml:space="preserve">Accomplished </w:t>
      </w:r>
      <w:r w:rsidR="005912AA">
        <w:rPr>
          <w:rFonts w:ascii="Arial" w:hAnsi="Arial" w:cs="Arial"/>
        </w:rPr>
        <w:t xml:space="preserve">global </w:t>
      </w:r>
      <w:r w:rsidRPr="00704B15">
        <w:rPr>
          <w:rFonts w:ascii="Arial" w:hAnsi="Arial" w:cs="Arial"/>
        </w:rPr>
        <w:t>customer</w:t>
      </w:r>
      <w:r w:rsidR="005912AA">
        <w:rPr>
          <w:rFonts w:ascii="Arial" w:hAnsi="Arial" w:cs="Arial"/>
        </w:rPr>
        <w:t xml:space="preserve"> experience</w:t>
      </w:r>
      <w:r w:rsidRPr="00704B15">
        <w:rPr>
          <w:rFonts w:ascii="Arial" w:hAnsi="Arial" w:cs="Arial"/>
        </w:rPr>
        <w:t xml:space="preserve"> and digital operations executive with </w:t>
      </w:r>
      <w:r w:rsidR="000A50D6">
        <w:rPr>
          <w:rFonts w:ascii="Arial" w:hAnsi="Arial" w:cs="Arial"/>
        </w:rPr>
        <w:t xml:space="preserve">20+ years leading customer </w:t>
      </w:r>
      <w:r w:rsidR="005912AA">
        <w:rPr>
          <w:rFonts w:ascii="Arial" w:hAnsi="Arial" w:cs="Arial"/>
        </w:rPr>
        <w:t>success,</w:t>
      </w:r>
      <w:r w:rsidR="000A50D6">
        <w:rPr>
          <w:rFonts w:ascii="Arial" w:hAnsi="Arial" w:cs="Arial"/>
        </w:rPr>
        <w:t xml:space="preserve"> </w:t>
      </w:r>
      <w:r w:rsidR="000A50D6" w:rsidRPr="000A50D6">
        <w:rPr>
          <w:rFonts w:ascii="Arial" w:hAnsi="Arial" w:cs="Arial"/>
        </w:rPr>
        <w:t xml:space="preserve">customer </w:t>
      </w:r>
      <w:r w:rsidR="005912AA">
        <w:rPr>
          <w:rFonts w:ascii="Arial" w:hAnsi="Arial" w:cs="Arial"/>
        </w:rPr>
        <w:t>experience</w:t>
      </w:r>
      <w:r w:rsidR="000A50D6" w:rsidRPr="000A50D6">
        <w:rPr>
          <w:rFonts w:ascii="Arial" w:hAnsi="Arial" w:cs="Arial"/>
        </w:rPr>
        <w:t xml:space="preserve">, </w:t>
      </w:r>
      <w:r w:rsidR="009823A4">
        <w:rPr>
          <w:rFonts w:ascii="Arial" w:hAnsi="Arial" w:cs="Arial"/>
        </w:rPr>
        <w:t xml:space="preserve">contact center, </w:t>
      </w:r>
      <w:r w:rsidR="00F20A7C">
        <w:rPr>
          <w:rFonts w:ascii="Arial" w:hAnsi="Arial" w:cs="Arial"/>
        </w:rPr>
        <w:t xml:space="preserve">billing, collections </w:t>
      </w:r>
      <w:r w:rsidR="000A50D6" w:rsidRPr="000A50D6">
        <w:rPr>
          <w:rFonts w:ascii="Arial" w:hAnsi="Arial" w:cs="Arial"/>
        </w:rPr>
        <w:t xml:space="preserve">and digital </w:t>
      </w:r>
      <w:r w:rsidR="003D1825">
        <w:rPr>
          <w:rFonts w:ascii="Arial" w:hAnsi="Arial" w:cs="Arial"/>
        </w:rPr>
        <w:t xml:space="preserve">AI </w:t>
      </w:r>
      <w:r w:rsidR="005912AA">
        <w:rPr>
          <w:rFonts w:ascii="Arial" w:hAnsi="Arial" w:cs="Arial"/>
        </w:rPr>
        <w:t>transformation</w:t>
      </w:r>
      <w:r w:rsidR="000A50D6" w:rsidRPr="000A50D6">
        <w:rPr>
          <w:rFonts w:ascii="Arial" w:hAnsi="Arial" w:cs="Arial"/>
        </w:rPr>
        <w:t xml:space="preserve"> across early-stage, mid-market, and enterprise organizations.</w:t>
      </w:r>
      <w:r w:rsidR="000A50D6">
        <w:rPr>
          <w:rFonts w:ascii="Arial" w:hAnsi="Arial" w:cs="Arial"/>
        </w:rPr>
        <w:t xml:space="preserve"> </w:t>
      </w:r>
      <w:r w:rsidRPr="00A95C38">
        <w:rPr>
          <w:rFonts w:ascii="Arial" w:hAnsi="Arial" w:cs="Arial"/>
        </w:rPr>
        <w:t xml:space="preserve">Expert in scaling </w:t>
      </w:r>
      <w:r w:rsidR="0004373A">
        <w:rPr>
          <w:rFonts w:ascii="Arial" w:hAnsi="Arial" w:cs="Arial"/>
        </w:rPr>
        <w:t xml:space="preserve">global </w:t>
      </w:r>
      <w:r w:rsidR="009B2F02">
        <w:rPr>
          <w:rFonts w:ascii="Arial" w:hAnsi="Arial" w:cs="Arial"/>
        </w:rPr>
        <w:t xml:space="preserve">small to large </w:t>
      </w:r>
      <w:r w:rsidRPr="00A95C38">
        <w:rPr>
          <w:rFonts w:ascii="Arial" w:hAnsi="Arial" w:cs="Arial"/>
        </w:rPr>
        <w:t xml:space="preserve">operations of </w:t>
      </w:r>
      <w:r w:rsidR="009352F6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="00C63933">
        <w:rPr>
          <w:rFonts w:ascii="Arial" w:hAnsi="Arial" w:cs="Arial"/>
        </w:rPr>
        <w:t>0</w:t>
      </w:r>
      <w:r>
        <w:rPr>
          <w:rFonts w:ascii="Arial" w:hAnsi="Arial" w:cs="Arial"/>
        </w:rPr>
        <w:t>00</w:t>
      </w:r>
      <w:r w:rsidRPr="00A95C38">
        <w:rPr>
          <w:rFonts w:ascii="Arial" w:hAnsi="Arial" w:cs="Arial"/>
        </w:rPr>
        <w:t>+ employees and $</w:t>
      </w:r>
      <w:r w:rsidR="009B2F02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Pr="00A95C38">
        <w:rPr>
          <w:rFonts w:ascii="Arial" w:hAnsi="Arial" w:cs="Arial"/>
        </w:rPr>
        <w:t xml:space="preserve">0M+ budgets while delivering $125M+ in revenue lift and savings. </w:t>
      </w:r>
      <w:r w:rsidR="000A50D6" w:rsidRPr="000A50D6">
        <w:rPr>
          <w:rFonts w:ascii="Arial" w:hAnsi="Arial" w:cs="Arial"/>
        </w:rPr>
        <w:t xml:space="preserve">Adept at shaping customer-centric strategy, growing CLV, improving retention, </w:t>
      </w:r>
      <w:r w:rsidR="00F42527">
        <w:rPr>
          <w:rFonts w:ascii="Arial" w:hAnsi="Arial" w:cs="Arial"/>
        </w:rPr>
        <w:t xml:space="preserve">NRR, GRR, </w:t>
      </w:r>
      <w:r w:rsidR="000A50D6" w:rsidRPr="000A50D6">
        <w:rPr>
          <w:rFonts w:ascii="Arial" w:hAnsi="Arial" w:cs="Arial"/>
        </w:rPr>
        <w:t>and leading AI-enabled digital transformation. Known for developing scalable operating models, strengthening cross-functional alignment, and embedding customer insights into enterprise decision-making.</w:t>
      </w:r>
    </w:p>
    <w:p w:rsidR="00541B23" w:rsidRPr="00A95C38" w:rsidRDefault="00A120A3" w:rsidP="00A95C38">
      <w:pPr>
        <w:pStyle w:val="Heading2"/>
        <w:tabs>
          <w:tab w:val="left" w:pos="3150"/>
        </w:tabs>
        <w:spacing w:line="240" w:lineRule="auto"/>
        <w:rPr>
          <w:rFonts w:ascii="Arial" w:hAnsi="Arial" w:cs="Arial"/>
        </w:rPr>
      </w:pPr>
      <w:r w:rsidRPr="00A95C38">
        <w:rPr>
          <w:rFonts w:ascii="Arial" w:hAnsi="Arial" w:cs="Arial"/>
        </w:rPr>
        <w:t xml:space="preserve">QUALIFICATIONS FOR POSITION OF </w:t>
      </w:r>
      <w:r w:rsidR="00885B1B">
        <w:rPr>
          <w:rFonts w:ascii="Arial" w:hAnsi="Arial" w:cs="Arial"/>
        </w:rPr>
        <w:t>CX EXECUTIVE</w:t>
      </w:r>
    </w:p>
    <w:p w:rsidR="00541B23" w:rsidRPr="00A95C38" w:rsidRDefault="00B264A6" w:rsidP="00A95C38">
      <w:pPr>
        <w:pStyle w:val="ListBulle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A120A3" w:rsidRPr="00A95C38">
        <w:rPr>
          <w:rFonts w:ascii="Arial" w:hAnsi="Arial" w:cs="Arial"/>
        </w:rPr>
        <w:t>+ years leading enterprise-lev</w:t>
      </w:r>
      <w:r w:rsidR="00E46F96">
        <w:rPr>
          <w:rFonts w:ascii="Arial" w:hAnsi="Arial" w:cs="Arial"/>
        </w:rPr>
        <w:t>el</w:t>
      </w:r>
      <w:r w:rsidR="00A120A3" w:rsidRPr="00A95C38">
        <w:rPr>
          <w:rFonts w:ascii="Arial" w:hAnsi="Arial" w:cs="Arial"/>
        </w:rPr>
        <w:t xml:space="preserve"> customer experience, billing, </w:t>
      </w:r>
      <w:r w:rsidR="00E46F96">
        <w:rPr>
          <w:rFonts w:ascii="Arial" w:hAnsi="Arial" w:cs="Arial"/>
        </w:rPr>
        <w:t xml:space="preserve">collections </w:t>
      </w:r>
      <w:r w:rsidR="00A120A3" w:rsidRPr="00A95C38">
        <w:rPr>
          <w:rFonts w:ascii="Arial" w:hAnsi="Arial" w:cs="Arial"/>
        </w:rPr>
        <w:t>and operations for SaaS, healthcare,</w:t>
      </w:r>
      <w:r w:rsidR="00787E71">
        <w:rPr>
          <w:rFonts w:ascii="Arial" w:hAnsi="Arial" w:cs="Arial"/>
        </w:rPr>
        <w:t xml:space="preserve"> </w:t>
      </w:r>
      <w:r w:rsidR="00705971">
        <w:rPr>
          <w:rFonts w:ascii="Arial" w:hAnsi="Arial" w:cs="Arial"/>
        </w:rPr>
        <w:t xml:space="preserve">service, </w:t>
      </w:r>
      <w:r w:rsidR="005032BE">
        <w:rPr>
          <w:rFonts w:ascii="Arial" w:hAnsi="Arial" w:cs="Arial"/>
        </w:rPr>
        <w:t xml:space="preserve">retail </w:t>
      </w:r>
      <w:r w:rsidR="00705971">
        <w:rPr>
          <w:rFonts w:ascii="Arial" w:hAnsi="Arial" w:cs="Arial"/>
        </w:rPr>
        <w:t xml:space="preserve">and mortgage </w:t>
      </w:r>
      <w:r w:rsidR="005032BE">
        <w:rPr>
          <w:rFonts w:ascii="Arial" w:hAnsi="Arial" w:cs="Arial"/>
        </w:rPr>
        <w:t xml:space="preserve">operations, </w:t>
      </w:r>
      <w:r w:rsidR="00787E71">
        <w:rPr>
          <w:rFonts w:ascii="Arial" w:hAnsi="Arial" w:cs="Arial"/>
        </w:rPr>
        <w:t>financial services,</w:t>
      </w:r>
      <w:r w:rsidR="00A120A3" w:rsidRPr="00A95C38">
        <w:rPr>
          <w:rFonts w:ascii="Arial" w:hAnsi="Arial" w:cs="Arial"/>
        </w:rPr>
        <w:t xml:space="preserve"> </w:t>
      </w:r>
      <w:r w:rsidR="00A742D5">
        <w:rPr>
          <w:rFonts w:ascii="Arial" w:hAnsi="Arial" w:cs="Arial"/>
        </w:rPr>
        <w:t xml:space="preserve">and </w:t>
      </w:r>
      <w:r w:rsidR="00787E71">
        <w:rPr>
          <w:rFonts w:ascii="Arial" w:hAnsi="Arial" w:cs="Arial"/>
        </w:rPr>
        <w:t xml:space="preserve">energy </w:t>
      </w:r>
      <w:r w:rsidR="00E46F96">
        <w:rPr>
          <w:rFonts w:ascii="Arial" w:hAnsi="Arial" w:cs="Arial"/>
        </w:rPr>
        <w:t>sector</w:t>
      </w:r>
      <w:r w:rsidR="00A120A3" w:rsidRPr="00A95C38">
        <w:rPr>
          <w:rFonts w:ascii="Arial" w:hAnsi="Arial" w:cs="Arial"/>
        </w:rPr>
        <w:t>;</w:t>
      </w:r>
      <w:r w:rsidR="00E46F96">
        <w:rPr>
          <w:rFonts w:ascii="Arial" w:hAnsi="Arial" w:cs="Arial"/>
        </w:rPr>
        <w:t xml:space="preserve"> </w:t>
      </w:r>
      <w:r w:rsidR="009B2F02">
        <w:rPr>
          <w:rFonts w:ascii="Arial" w:hAnsi="Arial" w:cs="Arial"/>
        </w:rPr>
        <w:t xml:space="preserve">small and large </w:t>
      </w:r>
      <w:r w:rsidR="00A120A3" w:rsidRPr="00A95C38">
        <w:rPr>
          <w:rFonts w:ascii="Arial" w:hAnsi="Arial" w:cs="Arial"/>
        </w:rPr>
        <w:t>team</w:t>
      </w:r>
      <w:r w:rsidR="00DC66A9">
        <w:rPr>
          <w:rFonts w:ascii="Arial" w:hAnsi="Arial" w:cs="Arial"/>
        </w:rPr>
        <w:t>s</w:t>
      </w:r>
      <w:r w:rsidR="00A120A3" w:rsidRPr="00A95C38">
        <w:rPr>
          <w:rFonts w:ascii="Arial" w:hAnsi="Arial" w:cs="Arial"/>
        </w:rPr>
        <w:t xml:space="preserve"> of </w:t>
      </w:r>
      <w:r w:rsidR="009B2F02">
        <w:rPr>
          <w:rFonts w:ascii="Arial" w:hAnsi="Arial" w:cs="Arial"/>
        </w:rPr>
        <w:t>3,</w:t>
      </w:r>
      <w:r w:rsidR="00562DBD">
        <w:rPr>
          <w:rFonts w:ascii="Arial" w:hAnsi="Arial" w:cs="Arial"/>
        </w:rPr>
        <w:t>0</w:t>
      </w:r>
      <w:r w:rsidR="00A120A3" w:rsidRPr="00A95C38">
        <w:rPr>
          <w:rFonts w:ascii="Arial" w:hAnsi="Arial" w:cs="Arial"/>
        </w:rPr>
        <w:t>00</w:t>
      </w:r>
      <w:bookmarkStart w:id="0" w:name="_GoBack"/>
      <w:bookmarkEnd w:id="0"/>
      <w:r w:rsidR="00A120A3" w:rsidRPr="00A95C38">
        <w:rPr>
          <w:rFonts w:ascii="Arial" w:hAnsi="Arial" w:cs="Arial"/>
        </w:rPr>
        <w:t>+ with $</w:t>
      </w:r>
      <w:r w:rsidR="009B2F02">
        <w:rPr>
          <w:rFonts w:ascii="Arial" w:hAnsi="Arial" w:cs="Arial"/>
        </w:rPr>
        <w:t>2</w:t>
      </w:r>
      <w:r w:rsidR="00562DBD">
        <w:rPr>
          <w:rFonts w:ascii="Arial" w:hAnsi="Arial" w:cs="Arial"/>
        </w:rPr>
        <w:t>0</w:t>
      </w:r>
      <w:r w:rsidR="00A120A3" w:rsidRPr="00A95C38">
        <w:rPr>
          <w:rFonts w:ascii="Arial" w:hAnsi="Arial" w:cs="Arial"/>
        </w:rPr>
        <w:t>0M budgets.</w:t>
      </w:r>
    </w:p>
    <w:p w:rsidR="00EE0B32" w:rsidRDefault="00A120A3" w:rsidP="00EE0B32">
      <w:pPr>
        <w:pStyle w:val="ListBullet"/>
        <w:spacing w:line="240" w:lineRule="auto"/>
        <w:rPr>
          <w:rFonts w:ascii="Arial" w:hAnsi="Arial" w:cs="Arial"/>
        </w:rPr>
      </w:pPr>
      <w:r w:rsidRPr="00A95C38">
        <w:rPr>
          <w:rFonts w:ascii="Arial" w:hAnsi="Arial" w:cs="Arial"/>
        </w:rPr>
        <w:t>Leveraged A</w:t>
      </w:r>
      <w:r w:rsidR="009B2F02">
        <w:rPr>
          <w:rFonts w:ascii="Arial" w:hAnsi="Arial" w:cs="Arial"/>
        </w:rPr>
        <w:t>I</w:t>
      </w:r>
      <w:r w:rsidRPr="00A95C38">
        <w:rPr>
          <w:rFonts w:ascii="Arial" w:hAnsi="Arial" w:cs="Arial"/>
        </w:rPr>
        <w:t>, automation, and analytics to optimize retention and efficienc</w:t>
      </w:r>
      <w:r w:rsidR="00EE0B32">
        <w:rPr>
          <w:rFonts w:ascii="Arial" w:hAnsi="Arial" w:cs="Arial"/>
        </w:rPr>
        <w:t>y:</w:t>
      </w:r>
    </w:p>
    <w:p w:rsidR="00EE0B32" w:rsidRDefault="00A120A3" w:rsidP="00EE0B32">
      <w:pPr>
        <w:pStyle w:val="ListBullet"/>
        <w:tabs>
          <w:tab w:val="clear" w:pos="360"/>
          <w:tab w:val="num" w:pos="720"/>
        </w:tabs>
        <w:spacing w:line="240" w:lineRule="auto"/>
        <w:ind w:left="720"/>
        <w:rPr>
          <w:rFonts w:ascii="Arial" w:hAnsi="Arial" w:cs="Arial"/>
        </w:rPr>
      </w:pPr>
      <w:r w:rsidRPr="00EE0B32">
        <w:rPr>
          <w:rFonts w:ascii="Arial" w:hAnsi="Arial" w:cs="Arial"/>
        </w:rPr>
        <w:t>Increased customer lifetime value 13% through redesigned onboarding and proactive outreach.</w:t>
      </w:r>
    </w:p>
    <w:p w:rsidR="00EE0B32" w:rsidRDefault="00A120A3" w:rsidP="00EE0B32">
      <w:pPr>
        <w:pStyle w:val="ListBullet"/>
        <w:tabs>
          <w:tab w:val="clear" w:pos="360"/>
          <w:tab w:val="num" w:pos="720"/>
        </w:tabs>
        <w:spacing w:line="240" w:lineRule="auto"/>
        <w:ind w:left="720"/>
        <w:rPr>
          <w:rFonts w:ascii="Arial" w:hAnsi="Arial" w:cs="Arial"/>
        </w:rPr>
      </w:pPr>
      <w:r w:rsidRPr="00EE0B32">
        <w:rPr>
          <w:rFonts w:ascii="Arial" w:hAnsi="Arial" w:cs="Arial"/>
        </w:rPr>
        <w:t>Reduced operating costs 22% through digital self-service and workflow automation.</w:t>
      </w:r>
    </w:p>
    <w:p w:rsidR="00704B15" w:rsidRDefault="00A120A3" w:rsidP="00EE0B32">
      <w:pPr>
        <w:pStyle w:val="ListBullet"/>
        <w:tabs>
          <w:tab w:val="clear" w:pos="360"/>
          <w:tab w:val="num" w:pos="720"/>
        </w:tabs>
        <w:spacing w:line="240" w:lineRule="auto"/>
        <w:ind w:left="720"/>
        <w:rPr>
          <w:rFonts w:ascii="Arial" w:hAnsi="Arial" w:cs="Arial"/>
        </w:rPr>
      </w:pPr>
      <w:r w:rsidRPr="00EE0B32">
        <w:rPr>
          <w:rFonts w:ascii="Arial" w:hAnsi="Arial" w:cs="Arial"/>
        </w:rPr>
        <w:t>Achieved record +24 NPS</w:t>
      </w:r>
      <w:r w:rsidR="00885B1B">
        <w:rPr>
          <w:rFonts w:ascii="Arial" w:hAnsi="Arial" w:cs="Arial"/>
        </w:rPr>
        <w:t xml:space="preserve">, </w:t>
      </w:r>
      <w:r w:rsidRPr="00EE0B32">
        <w:rPr>
          <w:rFonts w:ascii="Arial" w:hAnsi="Arial" w:cs="Arial"/>
        </w:rPr>
        <w:t>highest in company history</w:t>
      </w:r>
      <w:r w:rsidR="00885B1B">
        <w:rPr>
          <w:rFonts w:ascii="Arial" w:hAnsi="Arial" w:cs="Arial"/>
        </w:rPr>
        <w:t>, with</w:t>
      </w:r>
      <w:r w:rsidRPr="00EE0B32">
        <w:rPr>
          <w:rFonts w:ascii="Arial" w:hAnsi="Arial" w:cs="Arial"/>
        </w:rPr>
        <w:t xml:space="preserve"> integrated CX transformation</w:t>
      </w:r>
      <w:r w:rsidR="00C63933">
        <w:rPr>
          <w:rFonts w:ascii="Arial" w:hAnsi="Arial" w:cs="Arial"/>
        </w:rPr>
        <w:t>.</w:t>
      </w:r>
    </w:p>
    <w:p w:rsidR="00A425AC" w:rsidRPr="00A425AC" w:rsidRDefault="00A425AC" w:rsidP="00A425AC">
      <w:pPr>
        <w:pStyle w:val="ListBullet"/>
        <w:rPr>
          <w:rFonts w:ascii="Arial" w:hAnsi="Arial" w:cs="Arial"/>
        </w:rPr>
      </w:pPr>
      <w:r w:rsidRPr="00A425AC">
        <w:rPr>
          <w:rFonts w:ascii="Arial" w:hAnsi="Arial" w:cs="Arial"/>
        </w:rPr>
        <w:t>Architected enterprise customer retention strategy and CX playbooks that reduced member churn and preserved $21M in annual revenue, driving a 12% YoY improvement in overall retention.</w:t>
      </w:r>
    </w:p>
    <w:p w:rsidR="009B2F02" w:rsidRDefault="009B2F02" w:rsidP="009B2F02">
      <w:pPr>
        <w:pStyle w:val="ListBullet"/>
        <w:rPr>
          <w:rFonts w:ascii="Arial" w:hAnsi="Arial" w:cs="Arial"/>
        </w:rPr>
      </w:pPr>
      <w:r w:rsidRPr="009B2F02">
        <w:rPr>
          <w:rFonts w:ascii="Arial" w:hAnsi="Arial" w:cs="Arial"/>
        </w:rPr>
        <w:t>Delivered $54M in incremental revenue through process optimization and workforce efficiency, generating a sustained 10% YoY improvement in profitability.</w:t>
      </w:r>
    </w:p>
    <w:p w:rsidR="00A425AC" w:rsidRPr="00A425AC" w:rsidRDefault="00A425AC" w:rsidP="00A425AC">
      <w:pPr>
        <w:pStyle w:val="ListBullet"/>
        <w:rPr>
          <w:rFonts w:ascii="Arial" w:hAnsi="Arial" w:cs="Arial"/>
        </w:rPr>
      </w:pPr>
      <w:r w:rsidRPr="00A425AC">
        <w:rPr>
          <w:rFonts w:ascii="Arial" w:hAnsi="Arial" w:cs="Arial"/>
        </w:rPr>
        <w:t xml:space="preserve">Implemented enterprise </w:t>
      </w:r>
      <w:r w:rsidR="00E46F96">
        <w:rPr>
          <w:rFonts w:ascii="Arial" w:hAnsi="Arial" w:cs="Arial"/>
        </w:rPr>
        <w:t xml:space="preserve">AI </w:t>
      </w:r>
      <w:r w:rsidRPr="00A425AC">
        <w:rPr>
          <w:rFonts w:ascii="Arial" w:hAnsi="Arial" w:cs="Arial"/>
        </w:rPr>
        <w:t>automation and self-service strategy achieving $4M in annual savings and a 20% YoY reduction in manual transaction volume.</w:t>
      </w:r>
    </w:p>
    <w:p w:rsidR="00541B23" w:rsidRPr="00A95C38" w:rsidRDefault="00A120A3" w:rsidP="00A95C38">
      <w:pPr>
        <w:pStyle w:val="Heading2"/>
        <w:spacing w:line="240" w:lineRule="auto"/>
        <w:contextualSpacing/>
        <w:rPr>
          <w:rFonts w:ascii="Arial" w:hAnsi="Arial" w:cs="Arial"/>
        </w:rPr>
      </w:pPr>
      <w:r w:rsidRPr="00A95C38">
        <w:rPr>
          <w:rFonts w:ascii="Arial" w:hAnsi="Arial" w:cs="Arial"/>
        </w:rPr>
        <w:t>PROFESSIONAL EXPERIENCE</w:t>
      </w:r>
    </w:p>
    <w:p w:rsidR="00541B23" w:rsidRPr="00A95C38" w:rsidRDefault="00A120A3" w:rsidP="00A95C38">
      <w:pPr>
        <w:spacing w:line="240" w:lineRule="auto"/>
        <w:contextualSpacing/>
        <w:rPr>
          <w:rFonts w:ascii="Arial" w:hAnsi="Arial" w:cs="Arial"/>
        </w:rPr>
      </w:pPr>
      <w:r w:rsidRPr="00A95C38">
        <w:rPr>
          <w:rFonts w:ascii="Arial" w:hAnsi="Arial" w:cs="Arial"/>
          <w:b/>
        </w:rPr>
        <w:t>PosiGen – Houston, TX</w:t>
      </w:r>
    </w:p>
    <w:p w:rsidR="00541B23" w:rsidRPr="00A95C38" w:rsidRDefault="00A120A3" w:rsidP="00A95C38">
      <w:pPr>
        <w:spacing w:line="240" w:lineRule="auto"/>
        <w:contextualSpacing/>
        <w:rPr>
          <w:rFonts w:ascii="Arial" w:hAnsi="Arial" w:cs="Arial"/>
        </w:rPr>
      </w:pPr>
      <w:r w:rsidRPr="00A95C38">
        <w:rPr>
          <w:rFonts w:ascii="Arial" w:hAnsi="Arial" w:cs="Arial"/>
        </w:rPr>
        <w:t>Senior Director, Customer Experience | 2024 – Present</w:t>
      </w:r>
    </w:p>
    <w:p w:rsidR="00541B23" w:rsidRPr="008C3732" w:rsidRDefault="00A120A3" w:rsidP="00A95C38">
      <w:pPr>
        <w:spacing w:line="240" w:lineRule="auto"/>
        <w:contextualSpacing/>
        <w:rPr>
          <w:rFonts w:ascii="Arial" w:hAnsi="Arial" w:cs="Arial"/>
          <w:i/>
        </w:rPr>
      </w:pPr>
      <w:r w:rsidRPr="008C3732">
        <w:rPr>
          <w:rFonts w:ascii="Arial" w:hAnsi="Arial" w:cs="Arial"/>
          <w:i/>
        </w:rPr>
        <w:t xml:space="preserve">Responsible for national CX, </w:t>
      </w:r>
      <w:r w:rsidR="00A95C38" w:rsidRPr="008C3732">
        <w:rPr>
          <w:rFonts w:ascii="Arial" w:hAnsi="Arial" w:cs="Arial"/>
          <w:i/>
        </w:rPr>
        <w:t xml:space="preserve">contact center, </w:t>
      </w:r>
      <w:r w:rsidR="008C3732" w:rsidRPr="008C3732">
        <w:rPr>
          <w:rFonts w:ascii="Arial" w:hAnsi="Arial" w:cs="Arial"/>
          <w:i/>
        </w:rPr>
        <w:t xml:space="preserve">operations, </w:t>
      </w:r>
      <w:r w:rsidRPr="008C3732">
        <w:rPr>
          <w:rFonts w:ascii="Arial" w:hAnsi="Arial" w:cs="Arial"/>
          <w:i/>
        </w:rPr>
        <w:t xml:space="preserve">billing and collections </w:t>
      </w:r>
      <w:r w:rsidR="008C3732" w:rsidRPr="008C3732">
        <w:rPr>
          <w:rFonts w:ascii="Arial" w:hAnsi="Arial" w:cs="Arial"/>
          <w:i/>
        </w:rPr>
        <w:t>functions</w:t>
      </w:r>
      <w:r w:rsidRPr="008C3732">
        <w:rPr>
          <w:rFonts w:ascii="Arial" w:hAnsi="Arial" w:cs="Arial"/>
          <w:i/>
        </w:rPr>
        <w:t xml:space="preserve"> supporting </w:t>
      </w:r>
      <w:r w:rsidR="00AC2DF4">
        <w:rPr>
          <w:rFonts w:ascii="Arial" w:hAnsi="Arial" w:cs="Arial"/>
          <w:i/>
        </w:rPr>
        <w:t xml:space="preserve">$1B in </w:t>
      </w:r>
      <w:r w:rsidR="00DB3E05">
        <w:rPr>
          <w:rFonts w:ascii="Arial" w:hAnsi="Arial" w:cs="Arial"/>
          <w:i/>
        </w:rPr>
        <w:t xml:space="preserve">revenue </w:t>
      </w:r>
      <w:r w:rsidRPr="008C3732">
        <w:rPr>
          <w:rFonts w:ascii="Arial" w:hAnsi="Arial" w:cs="Arial"/>
          <w:i/>
        </w:rPr>
        <w:t>across a multi-state solar-energy portfolio.</w:t>
      </w:r>
      <w:r w:rsidR="00704B15">
        <w:rPr>
          <w:rFonts w:ascii="Arial" w:hAnsi="Arial" w:cs="Arial"/>
          <w:i/>
        </w:rPr>
        <w:t xml:space="preserve"> </w:t>
      </w:r>
      <w:r w:rsidR="00704B15" w:rsidRPr="00704B15">
        <w:rPr>
          <w:rFonts w:ascii="Arial" w:hAnsi="Arial" w:cs="Arial"/>
          <w:i/>
        </w:rPr>
        <w:t xml:space="preserve">Oversees </w:t>
      </w:r>
      <w:r w:rsidR="00830E29">
        <w:rPr>
          <w:rFonts w:ascii="Arial" w:hAnsi="Arial" w:cs="Arial"/>
          <w:i/>
        </w:rPr>
        <w:t xml:space="preserve">AI deployment, </w:t>
      </w:r>
      <w:r w:rsidR="00704B15" w:rsidRPr="00704B15">
        <w:rPr>
          <w:rFonts w:ascii="Arial" w:hAnsi="Arial" w:cs="Arial"/>
          <w:i/>
        </w:rPr>
        <w:t>onboarding, activation,</w:t>
      </w:r>
      <w:r w:rsidR="00DC66A9">
        <w:rPr>
          <w:rFonts w:ascii="Arial" w:hAnsi="Arial" w:cs="Arial"/>
          <w:i/>
        </w:rPr>
        <w:t xml:space="preserve"> </w:t>
      </w:r>
      <w:r w:rsidR="00704B15" w:rsidRPr="00704B15">
        <w:rPr>
          <w:rFonts w:ascii="Arial" w:hAnsi="Arial" w:cs="Arial"/>
          <w:i/>
        </w:rPr>
        <w:t>billing, retention</w:t>
      </w:r>
      <w:r w:rsidR="00DC66A9">
        <w:rPr>
          <w:rFonts w:ascii="Arial" w:hAnsi="Arial" w:cs="Arial"/>
          <w:i/>
        </w:rPr>
        <w:t>, and customer satisfaction</w:t>
      </w:r>
      <w:r w:rsidR="00704B15" w:rsidRPr="00704B15">
        <w:rPr>
          <w:rFonts w:ascii="Arial" w:hAnsi="Arial" w:cs="Arial"/>
          <w:i/>
        </w:rPr>
        <w:t xml:space="preserve"> through </w:t>
      </w:r>
      <w:r w:rsidR="00DC66A9">
        <w:rPr>
          <w:rFonts w:ascii="Arial" w:hAnsi="Arial" w:cs="Arial"/>
          <w:i/>
        </w:rPr>
        <w:t xml:space="preserve">digital-first </w:t>
      </w:r>
      <w:r w:rsidR="00704B15" w:rsidRPr="00704B15">
        <w:rPr>
          <w:rFonts w:ascii="Arial" w:hAnsi="Arial" w:cs="Arial"/>
          <w:i/>
        </w:rPr>
        <w:t>journeys</w:t>
      </w:r>
      <w:r w:rsidR="00830E29">
        <w:rPr>
          <w:rFonts w:ascii="Arial" w:hAnsi="Arial" w:cs="Arial"/>
          <w:i/>
        </w:rPr>
        <w:t>, AI,</w:t>
      </w:r>
      <w:r w:rsidR="00DC66A9">
        <w:rPr>
          <w:rFonts w:ascii="Arial" w:hAnsi="Arial" w:cs="Arial"/>
          <w:i/>
        </w:rPr>
        <w:t xml:space="preserve"> and CRM-driven interventions.</w:t>
      </w:r>
    </w:p>
    <w:p w:rsidR="009352F6" w:rsidRPr="009352F6" w:rsidRDefault="009352F6" w:rsidP="009352F6">
      <w:pPr>
        <w:pStyle w:val="ListParagraph"/>
        <w:numPr>
          <w:ilvl w:val="0"/>
          <w:numId w:val="10"/>
        </w:numPr>
        <w:spacing w:line="240" w:lineRule="auto"/>
        <w:ind w:left="360"/>
        <w:rPr>
          <w:rFonts w:ascii="Arial" w:hAnsi="Arial" w:cs="Arial"/>
        </w:rPr>
      </w:pPr>
      <w:r w:rsidRPr="009352F6">
        <w:rPr>
          <w:rFonts w:ascii="Arial" w:hAnsi="Arial" w:cs="Arial"/>
        </w:rPr>
        <w:t>Executed enterprise CX modernization integrating AI-enabled CRM</w:t>
      </w:r>
      <w:r w:rsidR="00830E29">
        <w:rPr>
          <w:rFonts w:ascii="Arial" w:hAnsi="Arial" w:cs="Arial"/>
        </w:rPr>
        <w:t>, knowledge management,</w:t>
      </w:r>
      <w:r w:rsidRPr="009352F6">
        <w:rPr>
          <w:rFonts w:ascii="Arial" w:hAnsi="Arial" w:cs="Arial"/>
        </w:rPr>
        <w:t xml:space="preserve"> and workflow automation</w:t>
      </w:r>
      <w:r w:rsidR="00830E29">
        <w:rPr>
          <w:rFonts w:ascii="Arial" w:hAnsi="Arial" w:cs="Arial"/>
        </w:rPr>
        <w:t xml:space="preserve"> </w:t>
      </w:r>
      <w:r w:rsidRPr="009352F6">
        <w:rPr>
          <w:rFonts w:ascii="Arial" w:hAnsi="Arial" w:cs="Arial"/>
        </w:rPr>
        <w:t>increasing productivity 13% and improving satisfaction 8% YoY.</w:t>
      </w:r>
    </w:p>
    <w:p w:rsidR="009352F6" w:rsidRPr="009352F6" w:rsidRDefault="009352F6" w:rsidP="009352F6">
      <w:pPr>
        <w:pStyle w:val="ListParagraph"/>
        <w:numPr>
          <w:ilvl w:val="0"/>
          <w:numId w:val="10"/>
        </w:numPr>
        <w:spacing w:line="240" w:lineRule="auto"/>
        <w:ind w:left="360"/>
        <w:rPr>
          <w:rFonts w:ascii="Arial" w:hAnsi="Arial" w:cs="Arial"/>
        </w:rPr>
      </w:pPr>
      <w:r w:rsidRPr="009352F6">
        <w:rPr>
          <w:rFonts w:ascii="Arial" w:hAnsi="Arial" w:cs="Arial"/>
        </w:rPr>
        <w:t>Delivered 1.3% reduction in delinquency and improved cash-flow performance through data-driven portfolio governance</w:t>
      </w:r>
      <w:r w:rsidR="00830E29">
        <w:rPr>
          <w:rFonts w:ascii="Arial" w:hAnsi="Arial" w:cs="Arial"/>
        </w:rPr>
        <w:t>, AI integration adoption,</w:t>
      </w:r>
      <w:r w:rsidRPr="009352F6">
        <w:rPr>
          <w:rFonts w:ascii="Arial" w:hAnsi="Arial" w:cs="Arial"/>
        </w:rPr>
        <w:t xml:space="preserve"> and ROI tracking.</w:t>
      </w:r>
    </w:p>
    <w:p w:rsidR="009352F6" w:rsidRPr="009352F6" w:rsidRDefault="009352F6" w:rsidP="009352F6">
      <w:pPr>
        <w:pStyle w:val="ListParagraph"/>
        <w:numPr>
          <w:ilvl w:val="0"/>
          <w:numId w:val="10"/>
        </w:numPr>
        <w:spacing w:line="240" w:lineRule="auto"/>
        <w:ind w:left="360"/>
        <w:rPr>
          <w:rFonts w:ascii="Arial" w:hAnsi="Arial" w:cs="Arial"/>
        </w:rPr>
      </w:pPr>
      <w:r w:rsidRPr="009352F6">
        <w:rPr>
          <w:rFonts w:ascii="Arial" w:hAnsi="Arial" w:cs="Arial"/>
        </w:rPr>
        <w:t>Directed billing and collections transformation reducing manual work by 22% and achieving $2.8M in annual savings through process redesign and automation.</w:t>
      </w:r>
    </w:p>
    <w:p w:rsidR="009352F6" w:rsidRPr="009352F6" w:rsidRDefault="009352F6" w:rsidP="009352F6">
      <w:pPr>
        <w:pStyle w:val="ListParagraph"/>
        <w:numPr>
          <w:ilvl w:val="0"/>
          <w:numId w:val="10"/>
        </w:numPr>
        <w:spacing w:line="240" w:lineRule="auto"/>
        <w:ind w:left="360"/>
        <w:rPr>
          <w:rFonts w:ascii="Arial" w:hAnsi="Arial" w:cs="Arial"/>
        </w:rPr>
      </w:pPr>
      <w:r w:rsidRPr="009352F6">
        <w:rPr>
          <w:rFonts w:ascii="Arial" w:hAnsi="Arial" w:cs="Arial"/>
        </w:rPr>
        <w:t>Established leadership-development and engagement framework that lowered attrition 17% and improved team productivity 10% YoY.</w:t>
      </w:r>
    </w:p>
    <w:p w:rsidR="00541B23" w:rsidRPr="00A95C38" w:rsidRDefault="00A120A3" w:rsidP="008C3732">
      <w:pPr>
        <w:spacing w:line="240" w:lineRule="auto"/>
        <w:contextualSpacing/>
        <w:rPr>
          <w:rFonts w:ascii="Arial" w:hAnsi="Arial" w:cs="Arial"/>
        </w:rPr>
      </w:pPr>
      <w:r w:rsidRPr="00A95C38">
        <w:rPr>
          <w:rFonts w:ascii="Arial" w:hAnsi="Arial" w:cs="Arial"/>
          <w:b/>
        </w:rPr>
        <w:t>ER CX Consultants – Melbourne, FL</w:t>
      </w:r>
    </w:p>
    <w:p w:rsidR="00541B23" w:rsidRDefault="00A120A3" w:rsidP="008C3732">
      <w:pPr>
        <w:spacing w:line="240" w:lineRule="auto"/>
        <w:contextualSpacing/>
        <w:rPr>
          <w:rFonts w:ascii="Arial" w:hAnsi="Arial" w:cs="Arial"/>
        </w:rPr>
      </w:pPr>
      <w:r w:rsidRPr="00A95C38">
        <w:rPr>
          <w:rFonts w:ascii="Arial" w:hAnsi="Arial" w:cs="Arial"/>
        </w:rPr>
        <w:t>Customer Experience Consultant | 2024 – Present</w:t>
      </w:r>
    </w:p>
    <w:p w:rsidR="00B264A6" w:rsidRPr="00885B1B" w:rsidRDefault="00B264A6" w:rsidP="008C3732">
      <w:pPr>
        <w:spacing w:line="240" w:lineRule="auto"/>
        <w:contextualSpacing/>
        <w:rPr>
          <w:rFonts w:ascii="Arial" w:hAnsi="Arial" w:cs="Arial"/>
          <w:i/>
        </w:rPr>
      </w:pPr>
      <w:r w:rsidRPr="00B264A6">
        <w:rPr>
          <w:rFonts w:ascii="Arial" w:hAnsi="Arial" w:cs="Arial"/>
          <w:i/>
        </w:rPr>
        <w:t xml:space="preserve">Provide executive advisory services to healthcare and technology clients, specializing in experience transformation, operations redesign, and analytics-driven retention strategy. </w:t>
      </w:r>
      <w:r w:rsidR="005725DB" w:rsidRPr="005725DB">
        <w:rPr>
          <w:rFonts w:ascii="Arial" w:hAnsi="Arial" w:cs="Arial"/>
          <w:i/>
        </w:rPr>
        <w:t xml:space="preserve">Advisor to SaaS and healthcare organizations on digital customer success, activation, and retention. Designs digital-first engagement </w:t>
      </w:r>
      <w:r w:rsidR="00830E29">
        <w:rPr>
          <w:rFonts w:ascii="Arial" w:hAnsi="Arial" w:cs="Arial"/>
          <w:i/>
        </w:rPr>
        <w:t xml:space="preserve">AI </w:t>
      </w:r>
      <w:r w:rsidR="005725DB" w:rsidRPr="005725DB">
        <w:rPr>
          <w:rFonts w:ascii="Arial" w:hAnsi="Arial" w:cs="Arial"/>
          <w:i/>
        </w:rPr>
        <w:t>strategies, self-service ecosystems, and product-embedded lifecycle journeys.</w:t>
      </w:r>
    </w:p>
    <w:p w:rsidR="00EE0B32" w:rsidRDefault="00A120A3" w:rsidP="00E061BB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Arial" w:hAnsi="Arial" w:cs="Arial"/>
        </w:rPr>
      </w:pPr>
      <w:r w:rsidRPr="00E061BB">
        <w:rPr>
          <w:rFonts w:ascii="Arial" w:hAnsi="Arial" w:cs="Arial"/>
        </w:rPr>
        <w:t>Designed and deployed patient retention and engagement framework for large healthcare system, streamlining scheduling and billing workflows for $3M annual saving</w:t>
      </w:r>
      <w:r w:rsidR="00C63933">
        <w:rPr>
          <w:rFonts w:ascii="Arial" w:hAnsi="Arial" w:cs="Arial"/>
        </w:rPr>
        <w:t>.</w:t>
      </w:r>
    </w:p>
    <w:p w:rsidR="005725DB" w:rsidRDefault="005725DB" w:rsidP="008C3732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Arial" w:hAnsi="Arial" w:cs="Arial"/>
        </w:rPr>
      </w:pPr>
      <w:r w:rsidRPr="005725DB">
        <w:rPr>
          <w:rFonts w:ascii="Arial" w:hAnsi="Arial" w:cs="Arial"/>
        </w:rPr>
        <w:t xml:space="preserve">Created lifecycle communication architecture driving </w:t>
      </w:r>
      <w:r w:rsidR="00830E29">
        <w:rPr>
          <w:rFonts w:ascii="Arial" w:hAnsi="Arial" w:cs="Arial"/>
        </w:rPr>
        <w:t xml:space="preserve">AI </w:t>
      </w:r>
      <w:r w:rsidRPr="005725DB">
        <w:rPr>
          <w:rFonts w:ascii="Arial" w:hAnsi="Arial" w:cs="Arial"/>
        </w:rPr>
        <w:t>adoption and cross-product expansion</w:t>
      </w:r>
      <w:r w:rsidR="00A425AC">
        <w:rPr>
          <w:rFonts w:ascii="Arial" w:hAnsi="Arial" w:cs="Arial"/>
        </w:rPr>
        <w:t>.</w:t>
      </w:r>
    </w:p>
    <w:p w:rsidR="00DC66A9" w:rsidRPr="00A425AC" w:rsidRDefault="00DC66A9" w:rsidP="008C3732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Arial" w:hAnsi="Arial" w:cs="Arial"/>
        </w:rPr>
      </w:pPr>
      <w:r w:rsidRPr="00DC66A9">
        <w:rPr>
          <w:rFonts w:ascii="Arial" w:hAnsi="Arial" w:cs="Arial"/>
        </w:rPr>
        <w:t>Partnered with Product, Sales, and Operations to redesign end-to-end journey</w:t>
      </w:r>
      <w:r w:rsidR="00F82BAF">
        <w:rPr>
          <w:rFonts w:ascii="Arial" w:hAnsi="Arial" w:cs="Arial"/>
        </w:rPr>
        <w:t xml:space="preserve"> increasing retention 8%</w:t>
      </w:r>
    </w:p>
    <w:p w:rsidR="00541B23" w:rsidRPr="00A95C38" w:rsidRDefault="00A120A3" w:rsidP="008C3732">
      <w:pPr>
        <w:spacing w:line="240" w:lineRule="auto"/>
        <w:contextualSpacing/>
        <w:rPr>
          <w:rFonts w:ascii="Arial" w:hAnsi="Arial" w:cs="Arial"/>
        </w:rPr>
      </w:pPr>
      <w:proofErr w:type="spellStart"/>
      <w:r w:rsidRPr="00A95C38">
        <w:rPr>
          <w:rFonts w:ascii="Arial" w:hAnsi="Arial" w:cs="Arial"/>
          <w:b/>
        </w:rPr>
        <w:lastRenderedPageBreak/>
        <w:t>Medi</w:t>
      </w:r>
      <w:proofErr w:type="spellEnd"/>
      <w:r w:rsidRPr="00A95C38">
        <w:rPr>
          <w:rFonts w:ascii="Cambria Math" w:hAnsi="Cambria Math" w:cs="Cambria Math"/>
          <w:b/>
        </w:rPr>
        <w:t>‑</w:t>
      </w:r>
      <w:r w:rsidRPr="00A95C38">
        <w:rPr>
          <w:rFonts w:ascii="Arial" w:hAnsi="Arial" w:cs="Arial"/>
          <w:b/>
        </w:rPr>
        <w:t>Share – Melbourne, FL</w:t>
      </w:r>
    </w:p>
    <w:p w:rsidR="00541B23" w:rsidRPr="00A95C38" w:rsidRDefault="00A120A3" w:rsidP="008C3732">
      <w:pPr>
        <w:spacing w:line="240" w:lineRule="auto"/>
        <w:contextualSpacing/>
        <w:rPr>
          <w:rFonts w:ascii="Arial" w:hAnsi="Arial" w:cs="Arial"/>
        </w:rPr>
      </w:pPr>
      <w:r w:rsidRPr="00A95C38">
        <w:rPr>
          <w:rFonts w:ascii="Arial" w:hAnsi="Arial" w:cs="Arial"/>
        </w:rPr>
        <w:t>Vice President, Customer Experience | 2018 – 2024</w:t>
      </w:r>
    </w:p>
    <w:p w:rsidR="00E061BB" w:rsidRDefault="00A120A3" w:rsidP="00A95C38">
      <w:pPr>
        <w:spacing w:line="240" w:lineRule="auto"/>
        <w:contextualSpacing/>
        <w:rPr>
          <w:rFonts w:ascii="Arial" w:hAnsi="Arial" w:cs="Arial"/>
          <w:i/>
        </w:rPr>
      </w:pPr>
      <w:r w:rsidRPr="008C3732">
        <w:rPr>
          <w:rFonts w:ascii="Arial" w:hAnsi="Arial" w:cs="Arial"/>
          <w:i/>
        </w:rPr>
        <w:t xml:space="preserve">Served </w:t>
      </w:r>
      <w:r w:rsidR="009B2F02">
        <w:rPr>
          <w:rFonts w:ascii="Arial" w:hAnsi="Arial" w:cs="Arial"/>
          <w:i/>
        </w:rPr>
        <w:t xml:space="preserve">as </w:t>
      </w:r>
      <w:r w:rsidRPr="008C3732">
        <w:rPr>
          <w:rFonts w:ascii="Arial" w:hAnsi="Arial" w:cs="Arial"/>
          <w:i/>
        </w:rPr>
        <w:t xml:space="preserve">CXO on executive leadership team overseeing customer service, quality, managed care, </w:t>
      </w:r>
      <w:r w:rsidR="008C3732">
        <w:rPr>
          <w:rFonts w:ascii="Arial" w:hAnsi="Arial" w:cs="Arial"/>
          <w:i/>
        </w:rPr>
        <w:t xml:space="preserve">CX, </w:t>
      </w:r>
      <w:r w:rsidR="00984093">
        <w:rPr>
          <w:rFonts w:ascii="Arial" w:hAnsi="Arial" w:cs="Arial"/>
          <w:i/>
        </w:rPr>
        <w:t xml:space="preserve">customer journey mapping, </w:t>
      </w:r>
      <w:r w:rsidRPr="008C3732">
        <w:rPr>
          <w:rFonts w:ascii="Arial" w:hAnsi="Arial" w:cs="Arial"/>
          <w:i/>
        </w:rPr>
        <w:t>and process improvement. Accountable for P&amp;L, digital</w:t>
      </w:r>
      <w:r w:rsidR="005725DB">
        <w:rPr>
          <w:rFonts w:ascii="Arial" w:hAnsi="Arial" w:cs="Arial"/>
          <w:i/>
        </w:rPr>
        <w:t xml:space="preserve"> service</w:t>
      </w:r>
      <w:r w:rsidRPr="008C3732">
        <w:rPr>
          <w:rFonts w:ascii="Arial" w:hAnsi="Arial" w:cs="Arial"/>
          <w:i/>
        </w:rPr>
        <w:t xml:space="preserve"> transformation, </w:t>
      </w:r>
      <w:r w:rsidR="00F20A7C">
        <w:rPr>
          <w:rFonts w:ascii="Arial" w:hAnsi="Arial" w:cs="Arial"/>
          <w:i/>
        </w:rPr>
        <w:t xml:space="preserve">AI agenda and maturity, </w:t>
      </w:r>
      <w:r w:rsidR="005725DB">
        <w:rPr>
          <w:rFonts w:ascii="Arial" w:hAnsi="Arial" w:cs="Arial"/>
          <w:i/>
        </w:rPr>
        <w:t xml:space="preserve">self-service enablement, </w:t>
      </w:r>
      <w:r w:rsidRPr="008C3732">
        <w:rPr>
          <w:rFonts w:ascii="Arial" w:hAnsi="Arial" w:cs="Arial"/>
          <w:i/>
        </w:rPr>
        <w:t>and enterprise-wide retention initiatives.</w:t>
      </w:r>
    </w:p>
    <w:p w:rsidR="00C63933" w:rsidRPr="00C63933" w:rsidRDefault="00C63933" w:rsidP="00C63933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Arial" w:hAnsi="Arial" w:cs="Arial"/>
        </w:rPr>
      </w:pPr>
      <w:r w:rsidRPr="00C63933">
        <w:rPr>
          <w:rFonts w:ascii="Arial" w:hAnsi="Arial" w:cs="Arial"/>
        </w:rPr>
        <w:t>Architected enterprise customer retention strategy</w:t>
      </w:r>
      <w:r w:rsidR="00830E29">
        <w:rPr>
          <w:rFonts w:ascii="Arial" w:hAnsi="Arial" w:cs="Arial"/>
        </w:rPr>
        <w:t>, roadmap,</w:t>
      </w:r>
      <w:r w:rsidRPr="00C63933">
        <w:rPr>
          <w:rFonts w:ascii="Arial" w:hAnsi="Arial" w:cs="Arial"/>
        </w:rPr>
        <w:t xml:space="preserve"> and CX playbooks that reduced member churn and preserved $21M in annual revenue, driving a 12% YoY improvement in overall retention</w:t>
      </w:r>
      <w:r>
        <w:rPr>
          <w:rFonts w:ascii="Arial" w:hAnsi="Arial" w:cs="Arial"/>
        </w:rPr>
        <w:t>.</w:t>
      </w:r>
    </w:p>
    <w:p w:rsidR="00C63933" w:rsidRPr="00C63933" w:rsidRDefault="00C63933" w:rsidP="00C63933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Arial" w:hAnsi="Arial" w:cs="Arial"/>
        </w:rPr>
      </w:pPr>
      <w:r w:rsidRPr="00C63933">
        <w:rPr>
          <w:rFonts w:ascii="Arial" w:hAnsi="Arial" w:cs="Arial"/>
        </w:rPr>
        <w:t>D</w:t>
      </w:r>
      <w:r w:rsidR="00830E29">
        <w:rPr>
          <w:rFonts w:ascii="Arial" w:hAnsi="Arial" w:cs="Arial"/>
        </w:rPr>
        <w:t xml:space="preserve">esigned </w:t>
      </w:r>
      <w:r w:rsidR="00F20A7C">
        <w:rPr>
          <w:rFonts w:ascii="Arial" w:hAnsi="Arial" w:cs="Arial"/>
        </w:rPr>
        <w:t xml:space="preserve">enterprise </w:t>
      </w:r>
      <w:r w:rsidRPr="00C63933">
        <w:rPr>
          <w:rFonts w:ascii="Arial" w:hAnsi="Arial" w:cs="Arial"/>
        </w:rPr>
        <w:t xml:space="preserve">service transformation </w:t>
      </w:r>
      <w:r w:rsidR="00830E29">
        <w:rPr>
          <w:rFonts w:ascii="Arial" w:hAnsi="Arial" w:cs="Arial"/>
        </w:rPr>
        <w:t xml:space="preserve">roadmap </w:t>
      </w:r>
      <w:r w:rsidRPr="00C63933">
        <w:rPr>
          <w:rFonts w:ascii="Arial" w:hAnsi="Arial" w:cs="Arial"/>
        </w:rPr>
        <w:t>improving NPS to a record +24 and increasing SLA performance 34%, sustaining top-quartile ratings YoY for three consecutive years.</w:t>
      </w:r>
    </w:p>
    <w:p w:rsidR="00C63933" w:rsidRPr="00C63933" w:rsidRDefault="00C63933" w:rsidP="00C63933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Arial" w:hAnsi="Arial" w:cs="Arial"/>
        </w:rPr>
      </w:pPr>
      <w:r w:rsidRPr="00C63933">
        <w:rPr>
          <w:rFonts w:ascii="Arial" w:hAnsi="Arial" w:cs="Arial"/>
        </w:rPr>
        <w:t>Led digital modernization and AI-enabled claims</w:t>
      </w:r>
      <w:r w:rsidR="00F20A7C">
        <w:rPr>
          <w:rFonts w:ascii="Arial" w:hAnsi="Arial" w:cs="Arial"/>
        </w:rPr>
        <w:t xml:space="preserve"> billing</w:t>
      </w:r>
      <w:r w:rsidRPr="00C63933">
        <w:rPr>
          <w:rFonts w:ascii="Arial" w:hAnsi="Arial" w:cs="Arial"/>
        </w:rPr>
        <w:t xml:space="preserve"> optimization reducing processing turnaround 28% and delivering a 15% YoY improvement in operational efficiency.</w:t>
      </w:r>
    </w:p>
    <w:p w:rsidR="00885B1B" w:rsidRPr="00C63933" w:rsidRDefault="00C63933" w:rsidP="008C3732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Arial" w:hAnsi="Arial" w:cs="Arial"/>
        </w:rPr>
      </w:pPr>
      <w:r w:rsidRPr="00C63933">
        <w:rPr>
          <w:rFonts w:ascii="Arial" w:hAnsi="Arial" w:cs="Arial"/>
        </w:rPr>
        <w:t>Implemented enterprise automation</w:t>
      </w:r>
      <w:r w:rsidR="00830E29">
        <w:rPr>
          <w:rFonts w:ascii="Arial" w:hAnsi="Arial" w:cs="Arial"/>
        </w:rPr>
        <w:t>, continuous improvement Lean methodologies,</w:t>
      </w:r>
      <w:r w:rsidRPr="00C63933">
        <w:rPr>
          <w:rFonts w:ascii="Arial" w:hAnsi="Arial" w:cs="Arial"/>
        </w:rPr>
        <w:t xml:space="preserve"> and self-service strategy achieving $4M in annual savings and a 20% YoY reduction in manual transaction volume.</w:t>
      </w:r>
    </w:p>
    <w:p w:rsidR="00541B23" w:rsidRPr="00A95C38" w:rsidRDefault="00A120A3" w:rsidP="008C3732">
      <w:pPr>
        <w:spacing w:line="240" w:lineRule="auto"/>
        <w:contextualSpacing/>
        <w:rPr>
          <w:rFonts w:ascii="Arial" w:hAnsi="Arial" w:cs="Arial"/>
        </w:rPr>
      </w:pPr>
      <w:r w:rsidRPr="00A95C38">
        <w:rPr>
          <w:rFonts w:ascii="Arial" w:hAnsi="Arial" w:cs="Arial"/>
          <w:b/>
        </w:rPr>
        <w:t>Intouch – Tampa, FL</w:t>
      </w:r>
    </w:p>
    <w:p w:rsidR="00541B23" w:rsidRPr="00A95C38" w:rsidRDefault="00A120A3" w:rsidP="008C3732">
      <w:pPr>
        <w:spacing w:line="240" w:lineRule="auto"/>
        <w:contextualSpacing/>
        <w:rPr>
          <w:rFonts w:ascii="Arial" w:hAnsi="Arial" w:cs="Arial"/>
        </w:rPr>
      </w:pPr>
      <w:r w:rsidRPr="00A95C38">
        <w:rPr>
          <w:rFonts w:ascii="Arial" w:hAnsi="Arial" w:cs="Arial"/>
        </w:rPr>
        <w:t>Director of Operations | 2016 – 2017</w:t>
      </w:r>
    </w:p>
    <w:p w:rsidR="00541B23" w:rsidRPr="00B264A6" w:rsidRDefault="009352F6" w:rsidP="008C3732">
      <w:pPr>
        <w:spacing w:line="240" w:lineRule="auto"/>
        <w:contextualSpacing/>
        <w:rPr>
          <w:rFonts w:ascii="Arial" w:hAnsi="Arial" w:cs="Arial"/>
          <w:i/>
        </w:rPr>
      </w:pPr>
      <w:r w:rsidRPr="009352F6">
        <w:rPr>
          <w:rFonts w:ascii="Arial" w:hAnsi="Arial" w:cs="Arial"/>
          <w:i/>
        </w:rPr>
        <w:t>Directed multi-site operations strategy and employee engagement initiatives across a national customer-care network. Partnered with cross-functional executives to strengthen operational governance, ensure consistent service delivery, and drive cultural transformation.</w:t>
      </w:r>
    </w:p>
    <w:p w:rsidR="009352F6" w:rsidRPr="009352F6" w:rsidRDefault="009352F6" w:rsidP="009352F6">
      <w:pPr>
        <w:pStyle w:val="ListParagraph"/>
        <w:numPr>
          <w:ilvl w:val="0"/>
          <w:numId w:val="12"/>
        </w:numPr>
        <w:spacing w:line="240" w:lineRule="auto"/>
        <w:ind w:left="360"/>
        <w:rPr>
          <w:rFonts w:ascii="Arial" w:hAnsi="Arial" w:cs="Arial"/>
        </w:rPr>
      </w:pPr>
      <w:r w:rsidRPr="009352F6">
        <w:rPr>
          <w:rFonts w:ascii="Arial" w:hAnsi="Arial" w:cs="Arial"/>
        </w:rPr>
        <w:t>Increased employee engagement 13% YoY and reduced attrition 34% through leadership-development and recognition programs that elevated performance accountability.</w:t>
      </w:r>
    </w:p>
    <w:p w:rsidR="009352F6" w:rsidRPr="009352F6" w:rsidRDefault="009352F6" w:rsidP="009352F6">
      <w:pPr>
        <w:pStyle w:val="ListParagraph"/>
        <w:numPr>
          <w:ilvl w:val="0"/>
          <w:numId w:val="12"/>
        </w:numPr>
        <w:spacing w:line="240" w:lineRule="auto"/>
        <w:ind w:left="360"/>
        <w:rPr>
          <w:rFonts w:ascii="Arial" w:hAnsi="Arial" w:cs="Arial"/>
        </w:rPr>
      </w:pPr>
      <w:r w:rsidRPr="009352F6">
        <w:rPr>
          <w:rFonts w:ascii="Arial" w:hAnsi="Arial" w:cs="Arial"/>
        </w:rPr>
        <w:t>Improved customer satisfaction 9% YoY by deploying an enterprise CX governance framework integrating quality, coaching, and data transparency.</w:t>
      </w:r>
    </w:p>
    <w:p w:rsidR="009352F6" w:rsidRPr="009352F6" w:rsidRDefault="009352F6" w:rsidP="009352F6">
      <w:pPr>
        <w:pStyle w:val="ListParagraph"/>
        <w:numPr>
          <w:ilvl w:val="0"/>
          <w:numId w:val="12"/>
        </w:numPr>
        <w:spacing w:line="240" w:lineRule="auto"/>
        <w:ind w:left="360"/>
        <w:rPr>
          <w:rFonts w:ascii="Arial" w:hAnsi="Arial" w:cs="Arial"/>
        </w:rPr>
      </w:pPr>
      <w:r w:rsidRPr="009352F6">
        <w:rPr>
          <w:rFonts w:ascii="Arial" w:hAnsi="Arial" w:cs="Arial"/>
        </w:rPr>
        <w:t>Built operational dashboards and executive reporting cadence, aligning site performance with corporate KPIs and Board review cycles.</w:t>
      </w:r>
    </w:p>
    <w:p w:rsidR="00541B23" w:rsidRPr="00A95C38" w:rsidRDefault="00A120A3" w:rsidP="00472864">
      <w:pPr>
        <w:spacing w:line="240" w:lineRule="auto"/>
        <w:contextualSpacing/>
        <w:rPr>
          <w:rFonts w:ascii="Arial" w:hAnsi="Arial" w:cs="Arial"/>
        </w:rPr>
      </w:pPr>
      <w:r w:rsidRPr="00A95C38">
        <w:rPr>
          <w:rFonts w:ascii="Arial" w:hAnsi="Arial" w:cs="Arial"/>
          <w:b/>
        </w:rPr>
        <w:t>Voya Financial – Jacksonville, FL</w:t>
      </w:r>
    </w:p>
    <w:p w:rsidR="00541B23" w:rsidRPr="00A95C38" w:rsidRDefault="00A120A3" w:rsidP="00472864">
      <w:pPr>
        <w:spacing w:line="240" w:lineRule="auto"/>
        <w:contextualSpacing/>
        <w:rPr>
          <w:rFonts w:ascii="Arial" w:hAnsi="Arial" w:cs="Arial"/>
        </w:rPr>
      </w:pPr>
      <w:r w:rsidRPr="00A95C38">
        <w:rPr>
          <w:rFonts w:ascii="Arial" w:hAnsi="Arial" w:cs="Arial"/>
        </w:rPr>
        <w:t>Senior Contact Center Manager | 2007 – 2016</w:t>
      </w:r>
    </w:p>
    <w:p w:rsidR="00541B23" w:rsidRPr="00885B1B" w:rsidRDefault="00F832B6" w:rsidP="00A95C38">
      <w:pPr>
        <w:spacing w:line="24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Led </w:t>
      </w:r>
      <w:r w:rsidR="009352F6" w:rsidRPr="009352F6">
        <w:rPr>
          <w:rFonts w:ascii="Arial" w:hAnsi="Arial" w:cs="Arial"/>
          <w:i/>
        </w:rPr>
        <w:t>multi-site enterprise contact</w:t>
      </w:r>
      <w:r w:rsidR="009352F6">
        <w:rPr>
          <w:rFonts w:ascii="Arial" w:hAnsi="Arial" w:cs="Arial"/>
          <w:i/>
        </w:rPr>
        <w:t xml:space="preserve"> </w:t>
      </w:r>
      <w:r w:rsidR="009352F6" w:rsidRPr="009352F6">
        <w:rPr>
          <w:rFonts w:ascii="Arial" w:hAnsi="Arial" w:cs="Arial"/>
          <w:i/>
        </w:rPr>
        <w:t>center</w:t>
      </w:r>
      <w:r w:rsidR="009352F6">
        <w:rPr>
          <w:rFonts w:ascii="Arial" w:hAnsi="Arial" w:cs="Arial"/>
          <w:i/>
        </w:rPr>
        <w:t xml:space="preserve"> and</w:t>
      </w:r>
      <w:r w:rsidR="009352F6" w:rsidRPr="009352F6">
        <w:rPr>
          <w:rFonts w:ascii="Arial" w:hAnsi="Arial" w:cs="Arial"/>
          <w:i/>
        </w:rPr>
        <w:t xml:space="preserve"> operations supporting more than </w:t>
      </w:r>
      <w:r w:rsidR="009352F6">
        <w:rPr>
          <w:rFonts w:ascii="Arial" w:hAnsi="Arial" w:cs="Arial"/>
          <w:i/>
        </w:rPr>
        <w:t>3,0</w:t>
      </w:r>
      <w:r w:rsidR="009352F6" w:rsidRPr="009352F6">
        <w:rPr>
          <w:rFonts w:ascii="Arial" w:hAnsi="Arial" w:cs="Arial"/>
          <w:i/>
        </w:rPr>
        <w:t xml:space="preserve">00 </w:t>
      </w:r>
      <w:r w:rsidR="009352F6">
        <w:rPr>
          <w:rFonts w:ascii="Arial" w:hAnsi="Arial" w:cs="Arial"/>
          <w:i/>
        </w:rPr>
        <w:t xml:space="preserve">employees </w:t>
      </w:r>
      <w:r w:rsidR="009352F6" w:rsidRPr="009352F6">
        <w:rPr>
          <w:rFonts w:ascii="Arial" w:hAnsi="Arial" w:cs="Arial"/>
          <w:i/>
        </w:rPr>
        <w:t>across multiple regions. Directed strategic transformation initiatives in customer engagement, workforce optimization, and revenue enhancement aligned with enterprise growth and compliance objectives.</w:t>
      </w:r>
      <w:r w:rsidR="00B264A6" w:rsidRPr="00B264A6">
        <w:rPr>
          <w:rFonts w:ascii="Arial" w:hAnsi="Arial" w:cs="Arial"/>
          <w:i/>
        </w:rPr>
        <w:t xml:space="preserve"> </w:t>
      </w:r>
    </w:p>
    <w:p w:rsidR="009352F6" w:rsidRPr="009352F6" w:rsidRDefault="009352F6" w:rsidP="009352F6">
      <w:pPr>
        <w:pStyle w:val="ListParagraph"/>
        <w:numPr>
          <w:ilvl w:val="0"/>
          <w:numId w:val="13"/>
        </w:numPr>
        <w:spacing w:line="240" w:lineRule="auto"/>
        <w:ind w:left="360"/>
        <w:rPr>
          <w:rFonts w:ascii="Arial" w:hAnsi="Arial" w:cs="Arial"/>
        </w:rPr>
      </w:pPr>
      <w:r w:rsidRPr="009352F6">
        <w:rPr>
          <w:rFonts w:ascii="Arial" w:hAnsi="Arial" w:cs="Arial"/>
        </w:rPr>
        <w:t>Delivered $54M i</w:t>
      </w:r>
      <w:r w:rsidR="00830E29">
        <w:rPr>
          <w:rFonts w:ascii="Arial" w:hAnsi="Arial" w:cs="Arial"/>
        </w:rPr>
        <w:t>n</w:t>
      </w:r>
      <w:r w:rsidRPr="009352F6">
        <w:rPr>
          <w:rFonts w:ascii="Arial" w:hAnsi="Arial" w:cs="Arial"/>
        </w:rPr>
        <w:t xml:space="preserve"> incremental revenue through </w:t>
      </w:r>
      <w:r w:rsidR="00830E29">
        <w:rPr>
          <w:rFonts w:ascii="Arial" w:hAnsi="Arial" w:cs="Arial"/>
        </w:rPr>
        <w:t xml:space="preserve">implementation of continuous improvement, </w:t>
      </w:r>
      <w:r w:rsidRPr="009352F6">
        <w:rPr>
          <w:rFonts w:ascii="Arial" w:hAnsi="Arial" w:cs="Arial"/>
        </w:rPr>
        <w:t>process optimization</w:t>
      </w:r>
      <w:r w:rsidR="00830E29">
        <w:rPr>
          <w:rFonts w:ascii="Arial" w:hAnsi="Arial" w:cs="Arial"/>
        </w:rPr>
        <w:t>,</w:t>
      </w:r>
      <w:r w:rsidRPr="009352F6">
        <w:rPr>
          <w:rFonts w:ascii="Arial" w:hAnsi="Arial" w:cs="Arial"/>
        </w:rPr>
        <w:t xml:space="preserve"> and workforce efficiency</w:t>
      </w:r>
      <w:r w:rsidR="00830E29">
        <w:rPr>
          <w:rFonts w:ascii="Arial" w:hAnsi="Arial" w:cs="Arial"/>
        </w:rPr>
        <w:t xml:space="preserve"> </w:t>
      </w:r>
      <w:r w:rsidRPr="009352F6">
        <w:rPr>
          <w:rFonts w:ascii="Arial" w:hAnsi="Arial" w:cs="Arial"/>
        </w:rPr>
        <w:t>generating a sustained 10% YoY improvement in profitability.</w:t>
      </w:r>
    </w:p>
    <w:p w:rsidR="009352F6" w:rsidRPr="009352F6" w:rsidRDefault="009352F6" w:rsidP="009352F6">
      <w:pPr>
        <w:pStyle w:val="ListParagraph"/>
        <w:numPr>
          <w:ilvl w:val="0"/>
          <w:numId w:val="13"/>
        </w:numPr>
        <w:spacing w:line="240" w:lineRule="auto"/>
        <w:ind w:left="360"/>
        <w:rPr>
          <w:rFonts w:ascii="Arial" w:hAnsi="Arial" w:cs="Arial"/>
        </w:rPr>
      </w:pPr>
      <w:r w:rsidRPr="009352F6">
        <w:rPr>
          <w:rFonts w:ascii="Arial" w:hAnsi="Arial" w:cs="Arial"/>
        </w:rPr>
        <w:t xml:space="preserve">Improved member satisfaction 13% and engagement 18% through redesign of </w:t>
      </w:r>
      <w:r w:rsidR="009B2F02">
        <w:rPr>
          <w:rFonts w:ascii="Arial" w:hAnsi="Arial" w:cs="Arial"/>
        </w:rPr>
        <w:t xml:space="preserve">customer </w:t>
      </w:r>
      <w:r w:rsidRPr="009352F6">
        <w:rPr>
          <w:rFonts w:ascii="Arial" w:hAnsi="Arial" w:cs="Arial"/>
        </w:rPr>
        <w:t>feedback</w:t>
      </w:r>
      <w:r w:rsidR="009B2F02">
        <w:rPr>
          <w:rFonts w:ascii="Arial" w:hAnsi="Arial" w:cs="Arial"/>
        </w:rPr>
        <w:t xml:space="preserve"> </w:t>
      </w:r>
      <w:r w:rsidRPr="009352F6">
        <w:rPr>
          <w:rFonts w:ascii="Arial" w:hAnsi="Arial" w:cs="Arial"/>
        </w:rPr>
        <w:t>programs tied to customer insights.</w:t>
      </w:r>
    </w:p>
    <w:p w:rsidR="009352F6" w:rsidRPr="009352F6" w:rsidRDefault="009352F6" w:rsidP="009352F6">
      <w:pPr>
        <w:pStyle w:val="ListParagraph"/>
        <w:numPr>
          <w:ilvl w:val="0"/>
          <w:numId w:val="13"/>
        </w:numPr>
        <w:spacing w:line="240" w:lineRule="auto"/>
        <w:ind w:left="360"/>
        <w:rPr>
          <w:rFonts w:ascii="Arial" w:hAnsi="Arial" w:cs="Arial"/>
        </w:rPr>
      </w:pPr>
      <w:r w:rsidRPr="009352F6">
        <w:rPr>
          <w:rFonts w:ascii="Arial" w:hAnsi="Arial" w:cs="Arial"/>
        </w:rPr>
        <w:t xml:space="preserve">Reduced handle time and operating costs by $4.2M through </w:t>
      </w:r>
      <w:r w:rsidR="00F832B6">
        <w:rPr>
          <w:rFonts w:ascii="Arial" w:hAnsi="Arial" w:cs="Arial"/>
        </w:rPr>
        <w:t>L</w:t>
      </w:r>
      <w:r w:rsidRPr="009352F6">
        <w:rPr>
          <w:rFonts w:ascii="Arial" w:hAnsi="Arial" w:cs="Arial"/>
        </w:rPr>
        <w:t>ean process redesign and automation, achieving 8% YoY productivity improvement.</w:t>
      </w:r>
    </w:p>
    <w:p w:rsidR="009352F6" w:rsidRPr="009352F6" w:rsidRDefault="009352F6" w:rsidP="009352F6">
      <w:pPr>
        <w:pStyle w:val="ListParagraph"/>
        <w:numPr>
          <w:ilvl w:val="0"/>
          <w:numId w:val="13"/>
        </w:numPr>
        <w:spacing w:line="240" w:lineRule="auto"/>
        <w:ind w:left="360"/>
        <w:rPr>
          <w:rFonts w:ascii="Arial" w:hAnsi="Arial" w:cs="Arial"/>
        </w:rPr>
      </w:pPr>
      <w:r w:rsidRPr="009352F6">
        <w:rPr>
          <w:rFonts w:ascii="Arial" w:hAnsi="Arial" w:cs="Arial"/>
        </w:rPr>
        <w:t>Established customer advisory boards that lifted CSAT 13% and engagement 18% YoY</w:t>
      </w:r>
      <w:r w:rsidR="009B2F02">
        <w:rPr>
          <w:rFonts w:ascii="Arial" w:hAnsi="Arial" w:cs="Arial"/>
        </w:rPr>
        <w:t>.</w:t>
      </w:r>
    </w:p>
    <w:p w:rsidR="00541B23" w:rsidRPr="00A95C38" w:rsidRDefault="00A120A3" w:rsidP="00A95C38">
      <w:pPr>
        <w:pStyle w:val="Heading2"/>
        <w:spacing w:line="240" w:lineRule="auto"/>
        <w:rPr>
          <w:rFonts w:ascii="Arial" w:hAnsi="Arial" w:cs="Arial"/>
        </w:rPr>
      </w:pPr>
      <w:r w:rsidRPr="00A95C38">
        <w:rPr>
          <w:rFonts w:ascii="Arial" w:hAnsi="Arial" w:cs="Arial"/>
        </w:rPr>
        <w:t>EDUCATION &amp; CREDENTIALS</w:t>
      </w:r>
    </w:p>
    <w:p w:rsidR="00E061BB" w:rsidRDefault="00A120A3" w:rsidP="00A95C38">
      <w:pPr>
        <w:pStyle w:val="ListParagraph"/>
        <w:numPr>
          <w:ilvl w:val="0"/>
          <w:numId w:val="14"/>
        </w:numPr>
        <w:tabs>
          <w:tab w:val="left" w:pos="810"/>
        </w:tabs>
        <w:spacing w:line="240" w:lineRule="auto"/>
        <w:ind w:left="360"/>
        <w:rPr>
          <w:rFonts w:ascii="Arial" w:hAnsi="Arial" w:cs="Arial"/>
        </w:rPr>
      </w:pPr>
      <w:r w:rsidRPr="00E061BB">
        <w:rPr>
          <w:rFonts w:ascii="Arial" w:hAnsi="Arial" w:cs="Arial"/>
        </w:rPr>
        <w:t>B.S., Business Management / Information Technology – University of Phoenix</w:t>
      </w:r>
    </w:p>
    <w:p w:rsidR="00E061BB" w:rsidRDefault="000C2774" w:rsidP="00A95C38">
      <w:pPr>
        <w:pStyle w:val="ListParagraph"/>
        <w:numPr>
          <w:ilvl w:val="0"/>
          <w:numId w:val="14"/>
        </w:numPr>
        <w:tabs>
          <w:tab w:val="left" w:pos="810"/>
        </w:tabs>
        <w:spacing w:line="240" w:lineRule="auto"/>
        <w:ind w:left="360"/>
        <w:rPr>
          <w:rFonts w:ascii="Arial" w:hAnsi="Arial" w:cs="Arial"/>
        </w:rPr>
      </w:pPr>
      <w:r w:rsidRPr="00E061BB">
        <w:rPr>
          <w:rFonts w:ascii="Arial" w:hAnsi="Arial" w:cs="Arial"/>
        </w:rPr>
        <w:t>Certified Customer Experience Professional (CCXP)</w:t>
      </w:r>
    </w:p>
    <w:p w:rsidR="00E061BB" w:rsidRDefault="00A120A3" w:rsidP="00A95C38">
      <w:pPr>
        <w:pStyle w:val="ListParagraph"/>
        <w:numPr>
          <w:ilvl w:val="0"/>
          <w:numId w:val="14"/>
        </w:numPr>
        <w:tabs>
          <w:tab w:val="left" w:pos="810"/>
        </w:tabs>
        <w:spacing w:line="240" w:lineRule="auto"/>
        <w:ind w:left="360"/>
        <w:rPr>
          <w:rFonts w:ascii="Arial" w:hAnsi="Arial" w:cs="Arial"/>
        </w:rPr>
      </w:pPr>
      <w:r w:rsidRPr="00E061BB">
        <w:rPr>
          <w:rFonts w:ascii="Arial" w:hAnsi="Arial" w:cs="Arial"/>
        </w:rPr>
        <w:t>Executive Leadership Program (Harvard Studies) – Barry University</w:t>
      </w:r>
    </w:p>
    <w:p w:rsidR="00E061BB" w:rsidRDefault="00A120A3" w:rsidP="00A95C38">
      <w:pPr>
        <w:pStyle w:val="ListParagraph"/>
        <w:numPr>
          <w:ilvl w:val="0"/>
          <w:numId w:val="14"/>
        </w:numPr>
        <w:tabs>
          <w:tab w:val="left" w:pos="810"/>
        </w:tabs>
        <w:spacing w:line="240" w:lineRule="auto"/>
        <w:ind w:left="360"/>
        <w:rPr>
          <w:rFonts w:ascii="Arial" w:hAnsi="Arial" w:cs="Arial"/>
        </w:rPr>
      </w:pPr>
      <w:r w:rsidRPr="00E061BB">
        <w:rPr>
          <w:rFonts w:ascii="Arial" w:hAnsi="Arial" w:cs="Arial"/>
        </w:rPr>
        <w:t>FINRA Series 6 &amp; 26 (Principal) | 2</w:t>
      </w:r>
      <w:r w:rsidRPr="00E061BB">
        <w:rPr>
          <w:rFonts w:ascii="Cambria Math" w:hAnsi="Cambria Math" w:cs="Cambria Math"/>
        </w:rPr>
        <w:t>‑</w:t>
      </w:r>
      <w:r w:rsidRPr="00E061BB">
        <w:rPr>
          <w:rFonts w:ascii="Arial" w:hAnsi="Arial" w:cs="Arial"/>
        </w:rPr>
        <w:t>20 General Lines Property &amp; Casualty License</w:t>
      </w:r>
    </w:p>
    <w:p w:rsidR="00541B23" w:rsidRPr="00E061BB" w:rsidRDefault="00A120A3" w:rsidP="00A95C38">
      <w:pPr>
        <w:pStyle w:val="ListParagraph"/>
        <w:numPr>
          <w:ilvl w:val="0"/>
          <w:numId w:val="14"/>
        </w:numPr>
        <w:tabs>
          <w:tab w:val="left" w:pos="810"/>
        </w:tabs>
        <w:spacing w:line="240" w:lineRule="auto"/>
        <w:ind w:left="360"/>
        <w:rPr>
          <w:rFonts w:ascii="Arial" w:hAnsi="Arial" w:cs="Arial"/>
        </w:rPr>
      </w:pPr>
      <w:r w:rsidRPr="00E061BB">
        <w:rPr>
          <w:rFonts w:ascii="Arial" w:hAnsi="Arial" w:cs="Arial"/>
        </w:rPr>
        <w:t>Lean / Six Sigma | PMP | Power BI</w:t>
      </w:r>
      <w:r w:rsidR="00984093">
        <w:rPr>
          <w:rFonts w:ascii="Arial" w:hAnsi="Arial" w:cs="Arial"/>
        </w:rPr>
        <w:t xml:space="preserve"> | McKinsey Lean Certified</w:t>
      </w:r>
    </w:p>
    <w:p w:rsidR="00541B23" w:rsidRPr="00A95C38" w:rsidRDefault="00A120A3" w:rsidP="00A95C38">
      <w:pPr>
        <w:pStyle w:val="Heading2"/>
        <w:spacing w:line="240" w:lineRule="auto"/>
        <w:rPr>
          <w:rFonts w:ascii="Arial" w:hAnsi="Arial" w:cs="Arial"/>
        </w:rPr>
      </w:pPr>
      <w:r w:rsidRPr="00A95C38">
        <w:rPr>
          <w:rFonts w:ascii="Arial" w:hAnsi="Arial" w:cs="Arial"/>
        </w:rPr>
        <w:t>COMMUNITY LEADERSHIP &amp; SPEAKING RECOGNITION</w:t>
      </w:r>
    </w:p>
    <w:p w:rsidR="00E061BB" w:rsidRDefault="00A120A3" w:rsidP="00E061BB">
      <w:pPr>
        <w:pStyle w:val="ListParagraph"/>
        <w:numPr>
          <w:ilvl w:val="0"/>
          <w:numId w:val="15"/>
        </w:numPr>
        <w:spacing w:line="240" w:lineRule="auto"/>
        <w:ind w:left="360"/>
        <w:rPr>
          <w:rFonts w:ascii="Arial" w:hAnsi="Arial" w:cs="Arial"/>
        </w:rPr>
      </w:pPr>
      <w:r w:rsidRPr="00E061BB">
        <w:rPr>
          <w:rFonts w:ascii="Arial" w:hAnsi="Arial" w:cs="Arial"/>
        </w:rPr>
        <w:t>CXPA Certified Professional and active member of the Global CX Council.</w:t>
      </w:r>
    </w:p>
    <w:p w:rsidR="00E061BB" w:rsidRDefault="00A120A3" w:rsidP="00E061BB">
      <w:pPr>
        <w:pStyle w:val="ListParagraph"/>
        <w:numPr>
          <w:ilvl w:val="0"/>
          <w:numId w:val="15"/>
        </w:numPr>
        <w:spacing w:line="240" w:lineRule="auto"/>
        <w:ind w:left="360"/>
        <w:rPr>
          <w:rFonts w:ascii="Arial" w:hAnsi="Arial" w:cs="Arial"/>
        </w:rPr>
      </w:pPr>
      <w:r w:rsidRPr="00E061BB">
        <w:rPr>
          <w:rFonts w:ascii="Arial" w:hAnsi="Arial" w:cs="Arial"/>
        </w:rPr>
        <w:t>INROADS Alumni Facilitator mentoring emerging professionals in leadership and CX.</w:t>
      </w:r>
    </w:p>
    <w:p w:rsidR="00541B23" w:rsidRPr="00E061BB" w:rsidRDefault="00A120A3" w:rsidP="00E061BB">
      <w:pPr>
        <w:pStyle w:val="ListParagraph"/>
        <w:numPr>
          <w:ilvl w:val="0"/>
          <w:numId w:val="15"/>
        </w:numPr>
        <w:spacing w:line="240" w:lineRule="auto"/>
        <w:ind w:left="360"/>
        <w:rPr>
          <w:rFonts w:ascii="Arial" w:hAnsi="Arial" w:cs="Arial"/>
        </w:rPr>
      </w:pPr>
      <w:r w:rsidRPr="00E061BB">
        <w:rPr>
          <w:rFonts w:ascii="Arial" w:hAnsi="Arial" w:cs="Arial"/>
        </w:rPr>
        <w:t xml:space="preserve">Featured Speaker – Customer Value &amp; Transformation </w:t>
      </w:r>
      <w:r w:rsidR="00B264A6" w:rsidRPr="00E061BB">
        <w:rPr>
          <w:rFonts w:ascii="Arial" w:hAnsi="Arial" w:cs="Arial"/>
        </w:rPr>
        <w:t xml:space="preserve">CX </w:t>
      </w:r>
      <w:r w:rsidRPr="00E061BB">
        <w:rPr>
          <w:rFonts w:ascii="Arial" w:hAnsi="Arial" w:cs="Arial"/>
        </w:rPr>
        <w:t>Summit 202</w:t>
      </w:r>
      <w:r w:rsidR="00B264A6" w:rsidRPr="00E061BB">
        <w:rPr>
          <w:rFonts w:ascii="Arial" w:hAnsi="Arial" w:cs="Arial"/>
        </w:rPr>
        <w:t>3</w:t>
      </w:r>
      <w:r w:rsidRPr="00E061BB">
        <w:rPr>
          <w:rFonts w:ascii="Arial" w:hAnsi="Arial" w:cs="Arial"/>
        </w:rPr>
        <w:t>.</w:t>
      </w:r>
    </w:p>
    <w:sectPr w:rsidR="00541B23" w:rsidRPr="00E061BB" w:rsidSect="00E46F96">
      <w:pgSz w:w="12240" w:h="15840"/>
      <w:pgMar w:top="711" w:right="990" w:bottom="792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492570"/>
    <w:multiLevelType w:val="hybridMultilevel"/>
    <w:tmpl w:val="6466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46E84"/>
    <w:multiLevelType w:val="hybridMultilevel"/>
    <w:tmpl w:val="1786E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C7B09"/>
    <w:multiLevelType w:val="hybridMultilevel"/>
    <w:tmpl w:val="D0B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356C1"/>
    <w:multiLevelType w:val="hybridMultilevel"/>
    <w:tmpl w:val="CD08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466D4"/>
    <w:multiLevelType w:val="hybridMultilevel"/>
    <w:tmpl w:val="3F029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81975"/>
    <w:multiLevelType w:val="hybridMultilevel"/>
    <w:tmpl w:val="BF280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2"/>
  </w:num>
  <w:num w:numId="13">
    <w:abstractNumId w:val="14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944"/>
    <w:rsid w:val="00034616"/>
    <w:rsid w:val="0004373A"/>
    <w:rsid w:val="0006063C"/>
    <w:rsid w:val="000A50D6"/>
    <w:rsid w:val="000C2774"/>
    <w:rsid w:val="0015074B"/>
    <w:rsid w:val="001F47C5"/>
    <w:rsid w:val="0029639D"/>
    <w:rsid w:val="002B5618"/>
    <w:rsid w:val="00326F90"/>
    <w:rsid w:val="0033121E"/>
    <w:rsid w:val="003D1825"/>
    <w:rsid w:val="003E1958"/>
    <w:rsid w:val="00472864"/>
    <w:rsid w:val="005032BE"/>
    <w:rsid w:val="00541B23"/>
    <w:rsid w:val="00562DBD"/>
    <w:rsid w:val="005725DB"/>
    <w:rsid w:val="005912AA"/>
    <w:rsid w:val="00697C33"/>
    <w:rsid w:val="00704B15"/>
    <w:rsid w:val="00705971"/>
    <w:rsid w:val="00713EBC"/>
    <w:rsid w:val="00787E71"/>
    <w:rsid w:val="00830E29"/>
    <w:rsid w:val="00885B1B"/>
    <w:rsid w:val="008C3732"/>
    <w:rsid w:val="009352F6"/>
    <w:rsid w:val="009823A4"/>
    <w:rsid w:val="00984093"/>
    <w:rsid w:val="009B2F02"/>
    <w:rsid w:val="00A120A3"/>
    <w:rsid w:val="00A425AC"/>
    <w:rsid w:val="00A742D5"/>
    <w:rsid w:val="00A95C38"/>
    <w:rsid w:val="00AA1D8D"/>
    <w:rsid w:val="00AC2DF4"/>
    <w:rsid w:val="00B264A6"/>
    <w:rsid w:val="00B47730"/>
    <w:rsid w:val="00C63933"/>
    <w:rsid w:val="00CB0664"/>
    <w:rsid w:val="00CE0DE3"/>
    <w:rsid w:val="00DB3E05"/>
    <w:rsid w:val="00DC66A9"/>
    <w:rsid w:val="00DD1EBA"/>
    <w:rsid w:val="00DD695B"/>
    <w:rsid w:val="00E061BB"/>
    <w:rsid w:val="00E46F96"/>
    <w:rsid w:val="00EE0B32"/>
    <w:rsid w:val="00F20A7C"/>
    <w:rsid w:val="00F42527"/>
    <w:rsid w:val="00F82BAF"/>
    <w:rsid w:val="00F832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4D08E"/>
  <w14:defaultImageDpi w14:val="300"/>
  <w15:docId w15:val="{9DA3A6CB-96B6-204D-8CE4-B8A8EA87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689275-054A-024A-9A0F-74A1D3C1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Eastand Royal</cp:lastModifiedBy>
  <cp:revision>14</cp:revision>
  <dcterms:created xsi:type="dcterms:W3CDTF">2025-11-15T19:50:00Z</dcterms:created>
  <dcterms:modified xsi:type="dcterms:W3CDTF">2025-12-09T12:43:00Z</dcterms:modified>
  <cp:category/>
</cp:coreProperties>
</file>