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7F350" w14:textId="05B6D362" w:rsidR="00CE5D1B" w:rsidRPr="00AF14F0" w:rsidRDefault="00F12088" w:rsidP="00B15462">
      <w:pPr>
        <w:spacing w:line="240" w:lineRule="auto"/>
        <w:rPr>
          <w:b/>
          <w:bCs/>
          <w:sz w:val="48"/>
          <w:szCs w:val="48"/>
        </w:rPr>
      </w:pPr>
      <w:r w:rsidRPr="00AF14F0">
        <w:rPr>
          <w:b/>
          <w:bCs/>
          <w:sz w:val="40"/>
          <w:szCs w:val="40"/>
        </w:rPr>
        <w:t xml:space="preserve">Anna </w:t>
      </w:r>
      <w:proofErr w:type="spellStart"/>
      <w:r w:rsidRPr="00AF14F0">
        <w:rPr>
          <w:b/>
          <w:bCs/>
          <w:sz w:val="40"/>
          <w:szCs w:val="40"/>
        </w:rPr>
        <w:t>Sacarabany</w:t>
      </w:r>
      <w:proofErr w:type="spellEnd"/>
      <w:r w:rsidRPr="00AF14F0">
        <w:rPr>
          <w:b/>
          <w:bCs/>
          <w:sz w:val="40"/>
          <w:szCs w:val="40"/>
        </w:rPr>
        <w:t xml:space="preserve"> Springett</w:t>
      </w:r>
      <w:r w:rsidR="005B1014" w:rsidRPr="00AF14F0">
        <w:rPr>
          <w:sz w:val="18"/>
          <w:szCs w:val="18"/>
        </w:rPr>
        <w:br/>
      </w:r>
      <w:r w:rsidR="00891ECC" w:rsidRPr="00AF14F0">
        <w:rPr>
          <w:sz w:val="17"/>
          <w:szCs w:val="17"/>
        </w:rPr>
        <w:t xml:space="preserve">UK: +44 (0) </w:t>
      </w:r>
      <w:r w:rsidR="00303388" w:rsidRPr="00AF14F0">
        <w:rPr>
          <w:sz w:val="17"/>
          <w:szCs w:val="17"/>
        </w:rPr>
        <w:t>7969 022691</w:t>
      </w:r>
      <w:r w:rsidR="00B15462" w:rsidRPr="00AF14F0">
        <w:rPr>
          <w:sz w:val="17"/>
          <w:szCs w:val="17"/>
        </w:rPr>
        <w:t xml:space="preserve">    </w:t>
      </w:r>
      <w:r w:rsidR="009C3B03" w:rsidRPr="00AF14F0">
        <w:rPr>
          <w:sz w:val="17"/>
          <w:szCs w:val="17"/>
        </w:rPr>
        <w:t>US: +1 346 370 9519</w:t>
      </w:r>
      <w:r w:rsidR="00B15462" w:rsidRPr="00AF14F0">
        <w:rPr>
          <w:sz w:val="17"/>
          <w:szCs w:val="17"/>
        </w:rPr>
        <w:t xml:space="preserve">   </w:t>
      </w:r>
      <w:hyperlink r:id="rId8" w:history="1">
        <w:r w:rsidR="00B15462" w:rsidRPr="00AF14F0">
          <w:rPr>
            <w:rStyle w:val="Hyperlink"/>
            <w:sz w:val="17"/>
            <w:szCs w:val="17"/>
          </w:rPr>
          <w:t>anna.sacarabany@googlemail.com</w:t>
        </w:r>
      </w:hyperlink>
      <w:r w:rsidR="00B71AC9" w:rsidRPr="00AF14F0">
        <w:rPr>
          <w:sz w:val="17"/>
          <w:szCs w:val="17"/>
        </w:rPr>
        <w:t xml:space="preserve"> </w:t>
      </w:r>
      <w:r w:rsidR="00B15462" w:rsidRPr="00AF14F0">
        <w:rPr>
          <w:sz w:val="17"/>
          <w:szCs w:val="17"/>
        </w:rPr>
        <w:t xml:space="preserve"> </w:t>
      </w:r>
      <w:r w:rsidR="00E1601A" w:rsidRPr="00AF14F0">
        <w:rPr>
          <w:sz w:val="17"/>
          <w:szCs w:val="17"/>
        </w:rPr>
        <w:t xml:space="preserve">  </w:t>
      </w:r>
      <w:hyperlink r:id="rId9" w:history="1">
        <w:r w:rsidR="00E1601A" w:rsidRPr="00AF14F0">
          <w:rPr>
            <w:rStyle w:val="Hyperlink"/>
            <w:sz w:val="17"/>
            <w:szCs w:val="17"/>
          </w:rPr>
          <w:t>www.linkedin.com/in/AnnaSacarabanyGB</w:t>
        </w:r>
      </w:hyperlink>
      <w:r w:rsidR="00E1601A" w:rsidRPr="00AF14F0">
        <w:rPr>
          <w:sz w:val="17"/>
          <w:szCs w:val="17"/>
        </w:rPr>
        <w:t xml:space="preserve"> </w:t>
      </w:r>
      <w:r w:rsidR="00B15462" w:rsidRPr="00AF14F0">
        <w:rPr>
          <w:sz w:val="17"/>
          <w:szCs w:val="17"/>
        </w:rPr>
        <w:t xml:space="preserve">  Houston, TX</w:t>
      </w:r>
      <w:r w:rsidR="00B15462" w:rsidRPr="00AF14F0">
        <w:rPr>
          <w:sz w:val="18"/>
          <w:szCs w:val="18"/>
        </w:rPr>
        <w:t xml:space="preserve">     </w:t>
      </w:r>
    </w:p>
    <w:p w14:paraId="2956043F" w14:textId="68CDA9AA" w:rsidR="0037753B" w:rsidRPr="00AF14F0" w:rsidRDefault="00AE4120" w:rsidP="00851850">
      <w:pPr>
        <w:spacing w:line="240" w:lineRule="auto"/>
        <w:jc w:val="both"/>
        <w:rPr>
          <w:b/>
          <w:bCs/>
          <w:sz w:val="21"/>
          <w:szCs w:val="21"/>
        </w:rPr>
      </w:pPr>
      <w:r w:rsidRPr="00AF14F0">
        <w:rPr>
          <w:b/>
          <w:bCs/>
          <w:sz w:val="21"/>
          <w:szCs w:val="21"/>
        </w:rPr>
        <w:t>Senior Geoscientist</w:t>
      </w:r>
      <w:r w:rsidR="00173F51" w:rsidRPr="00AF14F0">
        <w:rPr>
          <w:b/>
          <w:bCs/>
          <w:sz w:val="21"/>
          <w:szCs w:val="21"/>
        </w:rPr>
        <w:t xml:space="preserve">, </w:t>
      </w:r>
      <w:r w:rsidR="00BB336C">
        <w:rPr>
          <w:b/>
          <w:bCs/>
          <w:sz w:val="21"/>
          <w:szCs w:val="21"/>
        </w:rPr>
        <w:t>Expert in Probabilistic Resource Assessment &amp; Volumetric Risk</w:t>
      </w:r>
      <w:r w:rsidR="00173F51" w:rsidRPr="00AF14F0">
        <w:rPr>
          <w:b/>
          <w:bCs/>
          <w:sz w:val="21"/>
          <w:szCs w:val="21"/>
        </w:rPr>
        <w:t>,</w:t>
      </w:r>
      <w:r w:rsidR="005422A2" w:rsidRPr="005422A2">
        <w:rPr>
          <w:b/>
          <w:bCs/>
          <w:sz w:val="21"/>
          <w:szCs w:val="21"/>
        </w:rPr>
        <w:t xml:space="preserve"> </w:t>
      </w:r>
      <w:r w:rsidR="005422A2" w:rsidRPr="00AF14F0">
        <w:rPr>
          <w:b/>
          <w:bCs/>
          <w:sz w:val="21"/>
          <w:szCs w:val="21"/>
        </w:rPr>
        <w:t>Subsurface Integration</w:t>
      </w:r>
      <w:r w:rsidR="005422A2">
        <w:rPr>
          <w:b/>
          <w:bCs/>
          <w:sz w:val="21"/>
          <w:szCs w:val="21"/>
        </w:rPr>
        <w:t>,</w:t>
      </w:r>
      <w:r w:rsidR="00173F51" w:rsidRPr="00AF14F0">
        <w:rPr>
          <w:b/>
          <w:bCs/>
          <w:sz w:val="21"/>
          <w:szCs w:val="21"/>
        </w:rPr>
        <w:t xml:space="preserve"> </w:t>
      </w:r>
      <w:r w:rsidRPr="00AF14F0">
        <w:rPr>
          <w:b/>
          <w:bCs/>
          <w:sz w:val="21"/>
          <w:szCs w:val="21"/>
        </w:rPr>
        <w:t>Reservoir Modelling</w:t>
      </w:r>
      <w:r w:rsidR="00734764" w:rsidRPr="00AF14F0">
        <w:rPr>
          <w:b/>
          <w:bCs/>
          <w:sz w:val="21"/>
          <w:szCs w:val="21"/>
        </w:rPr>
        <w:t>,</w:t>
      </w:r>
      <w:r w:rsidRPr="00AF14F0">
        <w:rPr>
          <w:b/>
          <w:bCs/>
          <w:sz w:val="21"/>
          <w:szCs w:val="21"/>
        </w:rPr>
        <w:t xml:space="preserve"> Decision Quality Practitioner</w:t>
      </w:r>
      <w:r w:rsidR="00096790" w:rsidRPr="00AF14F0">
        <w:rPr>
          <w:b/>
          <w:bCs/>
          <w:sz w:val="21"/>
          <w:szCs w:val="21"/>
        </w:rPr>
        <w:t>, Drill Well Planning &amp; Execution</w:t>
      </w:r>
    </w:p>
    <w:p w14:paraId="4550B24E" w14:textId="7F832E12" w:rsidR="0037753B" w:rsidRPr="008C302C" w:rsidRDefault="008C302C" w:rsidP="00585A21">
      <w:pPr>
        <w:spacing w:after="0" w:line="240" w:lineRule="auto"/>
        <w:jc w:val="both"/>
        <w:rPr>
          <w:b/>
          <w:bCs/>
          <w:sz w:val="28"/>
          <w:szCs w:val="28"/>
          <w:lang w:val="en-GB"/>
        </w:rPr>
      </w:pPr>
      <w:r>
        <w:rPr>
          <w:b/>
          <w:bCs/>
          <w:sz w:val="28"/>
          <w:szCs w:val="28"/>
        </w:rPr>
        <w:t>S</w:t>
      </w:r>
      <w:proofErr w:type="spellStart"/>
      <w:r w:rsidRPr="008C302C">
        <w:rPr>
          <w:b/>
          <w:bCs/>
          <w:sz w:val="28"/>
          <w:szCs w:val="28"/>
          <w:lang w:val="en-GB"/>
        </w:rPr>
        <w:t>ummary</w:t>
      </w:r>
      <w:proofErr w:type="spellEnd"/>
    </w:p>
    <w:p w14:paraId="30277A8B" w14:textId="77777777" w:rsidR="008C302C" w:rsidRDefault="00585A21" w:rsidP="008C302C">
      <w:pPr>
        <w:spacing w:after="0" w:line="240" w:lineRule="auto"/>
        <w:jc w:val="both"/>
        <w:rPr>
          <w:sz w:val="21"/>
          <w:szCs w:val="21"/>
        </w:rPr>
      </w:pPr>
      <w:r w:rsidRPr="00AF14F0">
        <w:rPr>
          <w:sz w:val="21"/>
          <w:szCs w:val="21"/>
        </w:rPr>
        <w:t>Senior Geoscientist with 16 years at ExxonMobil, delive</w:t>
      </w:r>
      <w:r w:rsidR="00B3564E">
        <w:rPr>
          <w:sz w:val="21"/>
          <w:szCs w:val="21"/>
        </w:rPr>
        <w:t>r</w:t>
      </w:r>
      <w:r w:rsidR="008C302C">
        <w:rPr>
          <w:sz w:val="21"/>
          <w:szCs w:val="21"/>
        </w:rPr>
        <w:t>ing</w:t>
      </w:r>
      <w:r w:rsidRPr="00AF14F0">
        <w:rPr>
          <w:sz w:val="21"/>
          <w:szCs w:val="21"/>
        </w:rPr>
        <w:t xml:space="preserve"> high-impact </w:t>
      </w:r>
      <w:r w:rsidR="00813319" w:rsidRPr="00AF14F0">
        <w:rPr>
          <w:sz w:val="21"/>
          <w:szCs w:val="21"/>
        </w:rPr>
        <w:t xml:space="preserve">global </w:t>
      </w:r>
      <w:r w:rsidRPr="00AF14F0">
        <w:rPr>
          <w:sz w:val="21"/>
          <w:szCs w:val="21"/>
        </w:rPr>
        <w:t xml:space="preserve">exploration </w:t>
      </w:r>
      <w:r w:rsidR="003A560D">
        <w:rPr>
          <w:sz w:val="21"/>
          <w:szCs w:val="21"/>
        </w:rPr>
        <w:t>&amp;</w:t>
      </w:r>
      <w:r w:rsidRPr="00AF14F0">
        <w:rPr>
          <w:sz w:val="21"/>
          <w:szCs w:val="21"/>
        </w:rPr>
        <w:t xml:space="preserve"> development </w:t>
      </w:r>
      <w:r w:rsidR="00813319" w:rsidRPr="00AF14F0">
        <w:rPr>
          <w:sz w:val="21"/>
          <w:szCs w:val="21"/>
        </w:rPr>
        <w:t>projects</w:t>
      </w:r>
      <w:r w:rsidR="008C302C">
        <w:rPr>
          <w:sz w:val="21"/>
          <w:szCs w:val="21"/>
        </w:rPr>
        <w:t xml:space="preserve"> across the globe</w:t>
      </w:r>
      <w:r w:rsidRPr="00AF14F0">
        <w:rPr>
          <w:sz w:val="21"/>
          <w:szCs w:val="21"/>
        </w:rPr>
        <w:t xml:space="preserve">. </w:t>
      </w:r>
      <w:r w:rsidR="00D91600" w:rsidRPr="00AF14F0">
        <w:rPr>
          <w:sz w:val="21"/>
          <w:szCs w:val="21"/>
        </w:rPr>
        <w:t xml:space="preserve"> </w:t>
      </w:r>
      <w:r w:rsidR="008C302C">
        <w:rPr>
          <w:sz w:val="21"/>
          <w:szCs w:val="21"/>
        </w:rPr>
        <w:t>Recognized company expert</w:t>
      </w:r>
      <w:r w:rsidRPr="00AF14F0">
        <w:rPr>
          <w:sz w:val="21"/>
          <w:szCs w:val="21"/>
        </w:rPr>
        <w:t xml:space="preserve"> in resource uncertainty, probabilistic risk assessment and scenario-based analysis</w:t>
      </w:r>
      <w:r w:rsidR="007843BA" w:rsidRPr="00AF14F0">
        <w:rPr>
          <w:sz w:val="21"/>
          <w:szCs w:val="21"/>
        </w:rPr>
        <w:t xml:space="preserve">. </w:t>
      </w:r>
      <w:r w:rsidR="00D91600" w:rsidRPr="00AF14F0">
        <w:rPr>
          <w:sz w:val="21"/>
          <w:szCs w:val="21"/>
        </w:rPr>
        <w:t xml:space="preserve"> </w:t>
      </w:r>
      <w:r w:rsidR="008C302C" w:rsidRPr="008C302C">
        <w:rPr>
          <w:sz w:val="21"/>
          <w:szCs w:val="21"/>
        </w:rPr>
        <w:t>Led the technical evaluation underpinning multi-billion-dollar investment decisions in Guyana’s Longtail and South East Gas Area, shaping field development strategies</w:t>
      </w:r>
      <w:r w:rsidRPr="00AF14F0">
        <w:rPr>
          <w:sz w:val="21"/>
          <w:szCs w:val="21"/>
        </w:rPr>
        <w:t xml:space="preserve">. </w:t>
      </w:r>
      <w:r w:rsidR="00D91600" w:rsidRPr="00AF14F0">
        <w:rPr>
          <w:sz w:val="21"/>
          <w:szCs w:val="21"/>
        </w:rPr>
        <w:t xml:space="preserve"> </w:t>
      </w:r>
    </w:p>
    <w:p w14:paraId="3696E4EA" w14:textId="3891B777" w:rsidR="008C302C" w:rsidRDefault="008C302C" w:rsidP="008C302C">
      <w:pPr>
        <w:spacing w:after="0" w:line="240" w:lineRule="auto"/>
        <w:jc w:val="both"/>
        <w:rPr>
          <w:sz w:val="21"/>
          <w:szCs w:val="21"/>
        </w:rPr>
      </w:pPr>
      <w:r w:rsidRPr="008C302C">
        <w:rPr>
          <w:sz w:val="21"/>
          <w:szCs w:val="21"/>
        </w:rPr>
        <w:t>Strong recent focus on decision quality and framing, supporting senior leaders through scenario-based analysis and structured evaluation. A thorough and numerate integrator, skilled in well planning, execution, and cross-discipline collaboration. Led the discovery, appraisal, and reservoir model construction for the Glaucus field offshore Cyprus.</w:t>
      </w:r>
    </w:p>
    <w:p w14:paraId="0ABE45B2" w14:textId="77777777" w:rsidR="00D6229E" w:rsidRDefault="00D6229E" w:rsidP="008C302C">
      <w:pPr>
        <w:spacing w:after="0" w:line="240" w:lineRule="auto"/>
        <w:jc w:val="both"/>
        <w:rPr>
          <w:sz w:val="21"/>
          <w:szCs w:val="21"/>
        </w:rPr>
      </w:pPr>
    </w:p>
    <w:p w14:paraId="7B3DD9B0" w14:textId="4DA10DB0" w:rsidR="008C302C" w:rsidRPr="008C302C" w:rsidRDefault="008C302C" w:rsidP="008C302C">
      <w:pPr>
        <w:spacing w:after="0" w:line="240" w:lineRule="auto"/>
        <w:jc w:val="both"/>
        <w:rPr>
          <w:sz w:val="21"/>
          <w:szCs w:val="21"/>
        </w:rPr>
      </w:pPr>
      <w:r w:rsidRPr="008C302C">
        <w:rPr>
          <w:sz w:val="21"/>
          <w:szCs w:val="21"/>
        </w:rPr>
        <w:t>Trusted advisor and influencer without authority, known for championing quality decisions grounded in sound volumetric analysis and rigorous risk characterization. Passionate mentor and teacher, delivering internal training and enabling knowledge transfer across multi-disciplinary teams. Steward of best practices for the Assessment skill area. Dual French and UK citizen, fluent in both French and English.</w:t>
      </w:r>
    </w:p>
    <w:p w14:paraId="65341E7B" w14:textId="0ED51D64" w:rsidR="00AF335D" w:rsidRPr="00AF14F0" w:rsidRDefault="00AF335D" w:rsidP="008C302C">
      <w:pPr>
        <w:spacing w:after="0" w:line="240" w:lineRule="auto"/>
        <w:jc w:val="both"/>
        <w:rPr>
          <w:sz w:val="21"/>
          <w:szCs w:val="21"/>
        </w:rPr>
      </w:pPr>
    </w:p>
    <w:p w14:paraId="2921A15B" w14:textId="77777777" w:rsidR="00247AB4" w:rsidRPr="00AF14F0" w:rsidRDefault="00247AB4" w:rsidP="00247AB4">
      <w:pPr>
        <w:spacing w:after="0"/>
        <w:rPr>
          <w:b/>
          <w:bCs/>
          <w:sz w:val="28"/>
          <w:szCs w:val="28"/>
        </w:rPr>
      </w:pPr>
      <w:r w:rsidRPr="00AF14F0">
        <w:rPr>
          <w:b/>
          <w:bCs/>
          <w:sz w:val="28"/>
          <w:szCs w:val="28"/>
        </w:rPr>
        <w:t>Education</w:t>
      </w:r>
    </w:p>
    <w:p w14:paraId="0A37D69C" w14:textId="12992C5C" w:rsidR="00247AB4" w:rsidRPr="0076742E" w:rsidRDefault="00247AB4" w:rsidP="00247AB4">
      <w:pPr>
        <w:spacing w:after="0"/>
        <w:rPr>
          <w:sz w:val="21"/>
          <w:szCs w:val="21"/>
          <w:lang w:val="en-GB"/>
        </w:rPr>
      </w:pPr>
      <w:r w:rsidRPr="0076742E">
        <w:rPr>
          <w:sz w:val="21"/>
          <w:szCs w:val="21"/>
          <w:lang w:val="en-GB"/>
        </w:rPr>
        <w:t xml:space="preserve">MSc, Engineering &amp; Petroleum Geosciences, École Nationale Supérieure de </w:t>
      </w:r>
      <w:proofErr w:type="spellStart"/>
      <w:r w:rsidRPr="0076742E">
        <w:rPr>
          <w:sz w:val="21"/>
          <w:szCs w:val="21"/>
          <w:lang w:val="en-GB"/>
        </w:rPr>
        <w:t>Géologie</w:t>
      </w:r>
      <w:proofErr w:type="spellEnd"/>
      <w:r w:rsidRPr="0076742E">
        <w:rPr>
          <w:sz w:val="21"/>
          <w:szCs w:val="21"/>
          <w:lang w:val="en-GB"/>
        </w:rPr>
        <w:t>, Nancy (2008)</w:t>
      </w:r>
    </w:p>
    <w:p w14:paraId="3539EE42" w14:textId="3AD4C2C9" w:rsidR="00603C17" w:rsidRPr="00AF14F0" w:rsidRDefault="00603C17" w:rsidP="00247AB4">
      <w:pPr>
        <w:spacing w:after="0"/>
        <w:rPr>
          <w:sz w:val="21"/>
          <w:szCs w:val="21"/>
        </w:rPr>
      </w:pPr>
      <w:r>
        <w:rPr>
          <w:sz w:val="21"/>
          <w:szCs w:val="21"/>
        </w:rPr>
        <w:t xml:space="preserve">ExxonMobil Graduate Program, London Business School (2009 – 2011) </w:t>
      </w:r>
    </w:p>
    <w:p w14:paraId="57D53365" w14:textId="77777777" w:rsidR="00247AB4" w:rsidRPr="00AF14F0" w:rsidRDefault="00247AB4" w:rsidP="00585A21">
      <w:pPr>
        <w:spacing w:after="0" w:line="240" w:lineRule="auto"/>
        <w:jc w:val="both"/>
        <w:rPr>
          <w:sz w:val="21"/>
          <w:szCs w:val="21"/>
        </w:rPr>
      </w:pPr>
    </w:p>
    <w:p w14:paraId="2B4F3E93" w14:textId="4F0176D0" w:rsidR="00E06E46" w:rsidRPr="00AF14F0" w:rsidRDefault="00E06E46" w:rsidP="00506E14">
      <w:pPr>
        <w:spacing w:after="0" w:line="240" w:lineRule="auto"/>
        <w:jc w:val="both"/>
        <w:rPr>
          <w:sz w:val="28"/>
          <w:szCs w:val="28"/>
        </w:rPr>
      </w:pPr>
      <w:r w:rsidRPr="00AF14F0">
        <w:rPr>
          <w:b/>
          <w:bCs/>
          <w:sz w:val="28"/>
          <w:szCs w:val="28"/>
        </w:rPr>
        <w:t>S</w:t>
      </w:r>
      <w:r w:rsidR="0069768D" w:rsidRPr="00AF14F0">
        <w:rPr>
          <w:b/>
          <w:bCs/>
          <w:sz w:val="28"/>
          <w:szCs w:val="28"/>
        </w:rPr>
        <w:t>kills</w:t>
      </w:r>
    </w:p>
    <w:p w14:paraId="21393D1E" w14:textId="0AC89E6F" w:rsidR="00600A0D" w:rsidRPr="007E793E" w:rsidRDefault="005B1014" w:rsidP="00600A0D">
      <w:pPr>
        <w:spacing w:after="0" w:line="240" w:lineRule="auto"/>
        <w:jc w:val="both"/>
        <w:rPr>
          <w:sz w:val="20"/>
          <w:szCs w:val="20"/>
        </w:rPr>
      </w:pPr>
      <w:r w:rsidRPr="007E793E">
        <w:rPr>
          <w:sz w:val="20"/>
          <w:szCs w:val="20"/>
        </w:rPr>
        <w:t>Resource Uncertainty &amp; Risk Assessment</w:t>
      </w:r>
      <w:r w:rsidR="00173F51" w:rsidRPr="007E793E">
        <w:rPr>
          <w:sz w:val="20"/>
          <w:szCs w:val="20"/>
        </w:rPr>
        <w:t xml:space="preserve">, </w:t>
      </w:r>
      <w:r w:rsidRPr="007E793E">
        <w:rPr>
          <w:sz w:val="20"/>
          <w:szCs w:val="20"/>
        </w:rPr>
        <w:t xml:space="preserve">Subsurface Scenario </w:t>
      </w:r>
      <w:r w:rsidR="001E5D93" w:rsidRPr="007E793E">
        <w:rPr>
          <w:sz w:val="20"/>
          <w:szCs w:val="20"/>
        </w:rPr>
        <w:t>Modelling</w:t>
      </w:r>
      <w:r w:rsidR="00173F51" w:rsidRPr="007E793E">
        <w:rPr>
          <w:sz w:val="20"/>
          <w:szCs w:val="20"/>
        </w:rPr>
        <w:t xml:space="preserve">, </w:t>
      </w:r>
      <w:r w:rsidR="007C1E4F" w:rsidRPr="007E793E">
        <w:rPr>
          <w:sz w:val="20"/>
          <w:szCs w:val="20"/>
        </w:rPr>
        <w:t>Data Integration</w:t>
      </w:r>
      <w:r w:rsidR="001C1565" w:rsidRPr="007E793E">
        <w:rPr>
          <w:sz w:val="20"/>
          <w:szCs w:val="20"/>
        </w:rPr>
        <w:t xml:space="preserve">, Investment Decision </w:t>
      </w:r>
      <w:r w:rsidR="00DA26A2" w:rsidRPr="007E793E">
        <w:rPr>
          <w:sz w:val="20"/>
          <w:szCs w:val="20"/>
        </w:rPr>
        <w:t>Framing</w:t>
      </w:r>
      <w:r w:rsidR="00173F51" w:rsidRPr="007E793E">
        <w:rPr>
          <w:sz w:val="20"/>
          <w:szCs w:val="20"/>
        </w:rPr>
        <w:t>, Cross</w:t>
      </w:r>
      <w:r w:rsidRPr="007E793E">
        <w:rPr>
          <w:sz w:val="20"/>
          <w:szCs w:val="20"/>
        </w:rPr>
        <w:t xml:space="preserve">-Functional </w:t>
      </w:r>
      <w:r w:rsidR="00963E5A" w:rsidRPr="007E793E">
        <w:rPr>
          <w:sz w:val="20"/>
          <w:szCs w:val="20"/>
        </w:rPr>
        <w:t>Leadershi</w:t>
      </w:r>
      <w:r w:rsidR="00173F51" w:rsidRPr="007E793E">
        <w:rPr>
          <w:sz w:val="20"/>
          <w:szCs w:val="20"/>
        </w:rPr>
        <w:t>p,</w:t>
      </w:r>
      <w:r w:rsidR="006B4E42" w:rsidRPr="007E793E">
        <w:rPr>
          <w:sz w:val="20"/>
          <w:szCs w:val="20"/>
        </w:rPr>
        <w:t xml:space="preserve"> </w:t>
      </w:r>
      <w:r w:rsidR="001C1565" w:rsidRPr="007E793E">
        <w:rPr>
          <w:sz w:val="20"/>
          <w:szCs w:val="20"/>
        </w:rPr>
        <w:t xml:space="preserve">Portfolio Prioritization, </w:t>
      </w:r>
      <w:r w:rsidR="00BA0A86">
        <w:rPr>
          <w:sz w:val="20"/>
          <w:szCs w:val="20"/>
        </w:rPr>
        <w:t xml:space="preserve">Technical </w:t>
      </w:r>
      <w:r w:rsidR="00D341C9">
        <w:rPr>
          <w:sz w:val="20"/>
          <w:szCs w:val="20"/>
        </w:rPr>
        <w:t>Capability</w:t>
      </w:r>
      <w:r w:rsidR="00BA0A86">
        <w:rPr>
          <w:sz w:val="20"/>
          <w:szCs w:val="20"/>
        </w:rPr>
        <w:t xml:space="preserve"> Development</w:t>
      </w:r>
      <w:r w:rsidR="003772FB" w:rsidRPr="007E793E">
        <w:rPr>
          <w:sz w:val="20"/>
          <w:szCs w:val="20"/>
        </w:rPr>
        <w:t xml:space="preserve">, </w:t>
      </w:r>
      <w:r w:rsidRPr="007E793E">
        <w:rPr>
          <w:sz w:val="20"/>
          <w:szCs w:val="20"/>
        </w:rPr>
        <w:t>Exploration &amp; Appraisal Drilling</w:t>
      </w:r>
      <w:r w:rsidR="00173F51" w:rsidRPr="007E793E">
        <w:rPr>
          <w:sz w:val="20"/>
          <w:szCs w:val="20"/>
        </w:rPr>
        <w:t xml:space="preserve"> </w:t>
      </w:r>
    </w:p>
    <w:p w14:paraId="233B6ABD" w14:textId="2C3F1B07" w:rsidR="003625A4" w:rsidRPr="00AF14F0" w:rsidRDefault="003625A4" w:rsidP="00600A0D">
      <w:pPr>
        <w:spacing w:after="0" w:line="240" w:lineRule="auto"/>
        <w:jc w:val="both"/>
        <w:rPr>
          <w:sz w:val="21"/>
          <w:szCs w:val="21"/>
        </w:rPr>
      </w:pPr>
      <w:r w:rsidRPr="00AF14F0">
        <w:rPr>
          <w:b/>
          <w:bCs/>
        </w:rPr>
        <w:t>Software</w:t>
      </w:r>
      <w:r w:rsidRPr="00AF14F0">
        <w:rPr>
          <w:sz w:val="21"/>
          <w:szCs w:val="21"/>
        </w:rPr>
        <w:t xml:space="preserve">: </w:t>
      </w:r>
      <w:r w:rsidRPr="007E793E">
        <w:rPr>
          <w:sz w:val="20"/>
          <w:szCs w:val="20"/>
        </w:rPr>
        <w:t>Petrel</w:t>
      </w:r>
      <w:r w:rsidR="00173F51" w:rsidRPr="007E793E">
        <w:rPr>
          <w:sz w:val="20"/>
          <w:szCs w:val="20"/>
        </w:rPr>
        <w:t xml:space="preserve">, </w:t>
      </w:r>
      <w:proofErr w:type="spellStart"/>
      <w:r w:rsidRPr="007E793E">
        <w:rPr>
          <w:sz w:val="20"/>
          <w:szCs w:val="20"/>
        </w:rPr>
        <w:t>GeoX</w:t>
      </w:r>
      <w:proofErr w:type="spellEnd"/>
      <w:r w:rsidR="00173F51" w:rsidRPr="007E793E">
        <w:rPr>
          <w:sz w:val="20"/>
          <w:szCs w:val="20"/>
        </w:rPr>
        <w:t>,</w:t>
      </w:r>
      <w:r w:rsidRPr="007E793E">
        <w:rPr>
          <w:sz w:val="20"/>
          <w:szCs w:val="20"/>
        </w:rPr>
        <w:t xml:space="preserve"> Tableau</w:t>
      </w:r>
      <w:r w:rsidR="00173F51" w:rsidRPr="007E793E">
        <w:rPr>
          <w:sz w:val="20"/>
          <w:szCs w:val="20"/>
        </w:rPr>
        <w:t xml:space="preserve">, Decision Frameworks Tools, </w:t>
      </w:r>
      <w:r w:rsidRPr="007E793E">
        <w:rPr>
          <w:sz w:val="20"/>
          <w:szCs w:val="20"/>
        </w:rPr>
        <w:t>ArcGIS</w:t>
      </w:r>
      <w:r w:rsidR="00173F51" w:rsidRPr="007E793E">
        <w:rPr>
          <w:sz w:val="20"/>
          <w:szCs w:val="20"/>
        </w:rPr>
        <w:t>,</w:t>
      </w:r>
      <w:r w:rsidRPr="007E793E">
        <w:rPr>
          <w:sz w:val="20"/>
          <w:szCs w:val="20"/>
        </w:rPr>
        <w:t xml:space="preserve"> </w:t>
      </w:r>
      <w:proofErr w:type="spellStart"/>
      <w:r w:rsidRPr="007E793E">
        <w:rPr>
          <w:sz w:val="20"/>
          <w:szCs w:val="20"/>
        </w:rPr>
        <w:t>DeeSse</w:t>
      </w:r>
      <w:proofErr w:type="spellEnd"/>
      <w:r w:rsidR="00173F51" w:rsidRPr="007E793E">
        <w:rPr>
          <w:sz w:val="20"/>
          <w:szCs w:val="20"/>
        </w:rPr>
        <w:t xml:space="preserve">, </w:t>
      </w:r>
      <w:r w:rsidRPr="007E793E">
        <w:rPr>
          <w:sz w:val="20"/>
          <w:szCs w:val="20"/>
        </w:rPr>
        <w:t>Palisade Suite</w:t>
      </w:r>
      <w:r w:rsidR="00173F51" w:rsidRPr="007E793E">
        <w:rPr>
          <w:sz w:val="20"/>
          <w:szCs w:val="20"/>
        </w:rPr>
        <w:t>,</w:t>
      </w:r>
      <w:r w:rsidRPr="007E793E">
        <w:rPr>
          <w:sz w:val="20"/>
          <w:szCs w:val="20"/>
        </w:rPr>
        <w:t xml:space="preserve"> Office</w:t>
      </w:r>
    </w:p>
    <w:p w14:paraId="3DE738C3" w14:textId="3321D744" w:rsidR="00C15D46" w:rsidRPr="00AF14F0" w:rsidRDefault="00C15D46" w:rsidP="00C15D46">
      <w:pPr>
        <w:rPr>
          <w:b/>
          <w:bCs/>
          <w:sz w:val="21"/>
          <w:szCs w:val="21"/>
        </w:rPr>
      </w:pPr>
      <w:r w:rsidRPr="00AF14F0">
        <w:rPr>
          <w:b/>
          <w:bCs/>
        </w:rPr>
        <w:t>Regions worked:</w:t>
      </w:r>
      <w:r w:rsidRPr="00AF14F0">
        <w:rPr>
          <w:b/>
          <w:bCs/>
          <w:sz w:val="20"/>
          <w:szCs w:val="20"/>
        </w:rPr>
        <w:t xml:space="preserve"> </w:t>
      </w:r>
      <w:r w:rsidRPr="007E793E">
        <w:rPr>
          <w:sz w:val="20"/>
          <w:szCs w:val="20"/>
        </w:rPr>
        <w:t>Guyana, Brazil, Mauritania, East Med, Cyprus, Barents Sea, France, Portugal, Offshore Adriatic, Black Sea, Ukraine, Hungary, Poland, Libya</w:t>
      </w:r>
      <w:r w:rsidR="008B5B60" w:rsidRPr="007E793E">
        <w:rPr>
          <w:sz w:val="20"/>
          <w:szCs w:val="20"/>
        </w:rPr>
        <w:t>, SE Asia</w:t>
      </w:r>
    </w:p>
    <w:p w14:paraId="130AF02D" w14:textId="5877F9EA" w:rsidR="003625A4" w:rsidRPr="00AF14F0" w:rsidRDefault="003625A4" w:rsidP="00506E14">
      <w:pPr>
        <w:spacing w:after="0" w:line="240" w:lineRule="auto"/>
        <w:jc w:val="both"/>
        <w:rPr>
          <w:sz w:val="21"/>
          <w:szCs w:val="21"/>
        </w:rPr>
      </w:pPr>
    </w:p>
    <w:p w14:paraId="63A4D76C" w14:textId="46AF4409" w:rsidR="0069768D" w:rsidRDefault="0069768D" w:rsidP="006944A0">
      <w:pPr>
        <w:spacing w:after="0" w:line="240" w:lineRule="auto"/>
        <w:jc w:val="both"/>
        <w:rPr>
          <w:b/>
          <w:bCs/>
          <w:sz w:val="28"/>
          <w:szCs w:val="28"/>
        </w:rPr>
      </w:pPr>
      <w:r w:rsidRPr="00AF14F0">
        <w:rPr>
          <w:b/>
          <w:bCs/>
          <w:sz w:val="28"/>
          <w:szCs w:val="28"/>
        </w:rPr>
        <w:t>Professional Experience</w:t>
      </w:r>
    </w:p>
    <w:p w14:paraId="46E5FFB9" w14:textId="77777777" w:rsidR="000B05D3" w:rsidRPr="00AF14F0" w:rsidRDefault="000B05D3" w:rsidP="006944A0">
      <w:pPr>
        <w:spacing w:after="0" w:line="240" w:lineRule="auto"/>
        <w:jc w:val="both"/>
        <w:rPr>
          <w:b/>
          <w:bCs/>
          <w:sz w:val="28"/>
          <w:szCs w:val="28"/>
        </w:rPr>
      </w:pPr>
    </w:p>
    <w:p w14:paraId="5B740723" w14:textId="7701FAA0" w:rsidR="00E06E46" w:rsidRPr="00AF14F0" w:rsidRDefault="00E06E46" w:rsidP="006944A0">
      <w:pPr>
        <w:spacing w:after="0" w:line="240" w:lineRule="auto"/>
        <w:jc w:val="both"/>
        <w:rPr>
          <w:b/>
          <w:bCs/>
          <w:sz w:val="28"/>
          <w:szCs w:val="28"/>
        </w:rPr>
      </w:pPr>
      <w:r w:rsidRPr="00AF14F0">
        <w:rPr>
          <w:b/>
          <w:bCs/>
          <w:sz w:val="28"/>
          <w:szCs w:val="28"/>
        </w:rPr>
        <w:t>ExxonMobil</w:t>
      </w:r>
      <w:r w:rsidR="00FA1731" w:rsidRPr="00AF14F0">
        <w:rPr>
          <w:b/>
          <w:bCs/>
          <w:sz w:val="28"/>
          <w:szCs w:val="28"/>
        </w:rPr>
        <w:t>, Jan 2009 – Present</w:t>
      </w:r>
    </w:p>
    <w:p w14:paraId="7DB32CEC" w14:textId="77777777" w:rsidR="00FA1731" w:rsidRPr="00AF14F0" w:rsidRDefault="00FA1731" w:rsidP="006944A0">
      <w:pPr>
        <w:spacing w:after="0" w:line="240" w:lineRule="auto"/>
        <w:jc w:val="both"/>
        <w:rPr>
          <w:b/>
          <w:bCs/>
          <w:sz w:val="28"/>
          <w:szCs w:val="28"/>
        </w:rPr>
      </w:pPr>
    </w:p>
    <w:p w14:paraId="4A0C5087" w14:textId="6C8852FD" w:rsidR="005B1014" w:rsidRPr="00AF14F0" w:rsidRDefault="009C3B03" w:rsidP="00CE5D1B">
      <w:pPr>
        <w:spacing w:line="240" w:lineRule="auto"/>
        <w:rPr>
          <w:b/>
          <w:bCs/>
          <w:sz w:val="24"/>
          <w:szCs w:val="24"/>
        </w:rPr>
      </w:pPr>
      <w:r w:rsidRPr="00AF14F0">
        <w:rPr>
          <w:b/>
          <w:bCs/>
          <w:sz w:val="24"/>
          <w:szCs w:val="24"/>
        </w:rPr>
        <w:t xml:space="preserve">Global Advisor </w:t>
      </w:r>
      <w:r w:rsidR="00D349F0">
        <w:rPr>
          <w:b/>
          <w:bCs/>
          <w:sz w:val="24"/>
          <w:szCs w:val="24"/>
        </w:rPr>
        <w:t>for</w:t>
      </w:r>
      <w:r w:rsidRPr="00AF14F0">
        <w:rPr>
          <w:b/>
          <w:bCs/>
          <w:sz w:val="24"/>
          <w:szCs w:val="24"/>
        </w:rPr>
        <w:t xml:space="preserve"> </w:t>
      </w:r>
      <w:r w:rsidR="005B1014" w:rsidRPr="00AF14F0">
        <w:rPr>
          <w:b/>
          <w:bCs/>
          <w:sz w:val="24"/>
          <w:szCs w:val="24"/>
        </w:rPr>
        <w:t>Resource Assessment &amp; Uncertainty Analysis</w:t>
      </w:r>
      <w:r w:rsidR="00D36A1E" w:rsidRPr="00AF14F0">
        <w:rPr>
          <w:b/>
          <w:bCs/>
          <w:sz w:val="24"/>
          <w:szCs w:val="24"/>
        </w:rPr>
        <w:t>:  Houston, Aug 2023</w:t>
      </w:r>
      <w:r w:rsidR="006944A0" w:rsidRPr="00AF14F0">
        <w:rPr>
          <w:b/>
          <w:bCs/>
          <w:sz w:val="24"/>
          <w:szCs w:val="24"/>
        </w:rPr>
        <w:t xml:space="preserve"> – Present </w:t>
      </w:r>
    </w:p>
    <w:p w14:paraId="557A203C" w14:textId="755824B4" w:rsidR="005B1014" w:rsidRPr="00AF14F0" w:rsidRDefault="005B1014" w:rsidP="00B15462">
      <w:pPr>
        <w:numPr>
          <w:ilvl w:val="0"/>
          <w:numId w:val="5"/>
        </w:numPr>
        <w:tabs>
          <w:tab w:val="clear" w:pos="720"/>
          <w:tab w:val="num" w:pos="426"/>
        </w:tabs>
        <w:spacing w:after="120" w:line="240" w:lineRule="auto"/>
        <w:ind w:left="426" w:hanging="284"/>
        <w:jc w:val="both"/>
        <w:rPr>
          <w:sz w:val="21"/>
          <w:szCs w:val="21"/>
        </w:rPr>
      </w:pPr>
      <w:r w:rsidRPr="00AF14F0">
        <w:rPr>
          <w:b/>
          <w:bCs/>
          <w:sz w:val="21"/>
          <w:szCs w:val="21"/>
        </w:rPr>
        <w:t xml:space="preserve">Delivered 10+ </w:t>
      </w:r>
      <w:proofErr w:type="spellStart"/>
      <w:r w:rsidR="007E65A1" w:rsidRPr="00AF14F0">
        <w:rPr>
          <w:b/>
          <w:bCs/>
          <w:sz w:val="21"/>
          <w:szCs w:val="21"/>
        </w:rPr>
        <w:t>GeoX</w:t>
      </w:r>
      <w:proofErr w:type="spellEnd"/>
      <w:r w:rsidR="007E65A1" w:rsidRPr="00AF14F0">
        <w:rPr>
          <w:b/>
          <w:bCs/>
          <w:sz w:val="21"/>
          <w:szCs w:val="21"/>
        </w:rPr>
        <w:t xml:space="preserve"> </w:t>
      </w:r>
      <w:r w:rsidRPr="00AF14F0">
        <w:rPr>
          <w:b/>
          <w:bCs/>
          <w:sz w:val="21"/>
          <w:szCs w:val="21"/>
        </w:rPr>
        <w:t>resource assessments</w:t>
      </w:r>
      <w:r w:rsidR="007E65A1" w:rsidRPr="00AF14F0">
        <w:rPr>
          <w:b/>
          <w:bCs/>
          <w:sz w:val="21"/>
          <w:szCs w:val="21"/>
        </w:rPr>
        <w:t xml:space="preserve"> across multiple Guyana development projects</w:t>
      </w:r>
      <w:r w:rsidRPr="00AF14F0">
        <w:rPr>
          <w:sz w:val="21"/>
          <w:szCs w:val="21"/>
        </w:rPr>
        <w:t xml:space="preserve">, </w:t>
      </w:r>
      <w:r w:rsidR="00B85FFE" w:rsidRPr="00AF14F0">
        <w:rPr>
          <w:sz w:val="21"/>
          <w:szCs w:val="21"/>
        </w:rPr>
        <w:t>stewarded</w:t>
      </w:r>
      <w:r w:rsidRPr="00AF14F0">
        <w:rPr>
          <w:sz w:val="21"/>
          <w:szCs w:val="21"/>
        </w:rPr>
        <w:t xml:space="preserve"> risked volume estimates and </w:t>
      </w:r>
      <w:r w:rsidR="00590C23" w:rsidRPr="00AF14F0">
        <w:rPr>
          <w:sz w:val="21"/>
          <w:szCs w:val="21"/>
        </w:rPr>
        <w:t>informed</w:t>
      </w:r>
      <w:r w:rsidR="0073419C" w:rsidRPr="00AF14F0">
        <w:rPr>
          <w:sz w:val="21"/>
          <w:szCs w:val="21"/>
        </w:rPr>
        <w:t xml:space="preserve"> </w:t>
      </w:r>
      <w:r w:rsidRPr="00AF14F0">
        <w:rPr>
          <w:sz w:val="21"/>
          <w:szCs w:val="21"/>
        </w:rPr>
        <w:t xml:space="preserve">investment </w:t>
      </w:r>
      <w:r w:rsidR="00590C23" w:rsidRPr="00AF14F0">
        <w:rPr>
          <w:sz w:val="21"/>
          <w:szCs w:val="21"/>
        </w:rPr>
        <w:t>decisions</w:t>
      </w:r>
      <w:r w:rsidR="007276D7" w:rsidRPr="00AF14F0">
        <w:rPr>
          <w:sz w:val="21"/>
          <w:szCs w:val="21"/>
        </w:rPr>
        <w:t xml:space="preserve"> </w:t>
      </w:r>
      <w:r w:rsidR="00B50852">
        <w:rPr>
          <w:sz w:val="21"/>
          <w:szCs w:val="21"/>
        </w:rPr>
        <w:t>and field development plans, maximizing potential value</w:t>
      </w:r>
      <w:r w:rsidR="00100797" w:rsidRPr="00AF14F0">
        <w:rPr>
          <w:sz w:val="21"/>
          <w:szCs w:val="21"/>
        </w:rPr>
        <w:t xml:space="preserve"> </w:t>
      </w:r>
    </w:p>
    <w:p w14:paraId="24DA4443" w14:textId="5CFBF150" w:rsidR="00D963F0" w:rsidRPr="00AF14F0" w:rsidRDefault="00CD26B9" w:rsidP="00FF17BE">
      <w:pPr>
        <w:numPr>
          <w:ilvl w:val="0"/>
          <w:numId w:val="5"/>
        </w:numPr>
        <w:spacing w:after="120" w:line="240" w:lineRule="auto"/>
        <w:ind w:left="426" w:hanging="284"/>
        <w:jc w:val="both"/>
        <w:rPr>
          <w:sz w:val="21"/>
          <w:szCs w:val="21"/>
        </w:rPr>
      </w:pPr>
      <w:r>
        <w:rPr>
          <w:b/>
          <w:bCs/>
          <w:sz w:val="21"/>
          <w:szCs w:val="21"/>
        </w:rPr>
        <w:t>Drove</w:t>
      </w:r>
      <w:r w:rsidR="00D963F0" w:rsidRPr="00AF14F0">
        <w:rPr>
          <w:b/>
          <w:bCs/>
          <w:sz w:val="21"/>
          <w:szCs w:val="21"/>
        </w:rPr>
        <w:t xml:space="preserve"> uncertainty and scenario framing evaluation</w:t>
      </w:r>
      <w:r w:rsidR="00D963F0" w:rsidRPr="00AF14F0">
        <w:rPr>
          <w:sz w:val="21"/>
          <w:szCs w:val="21"/>
        </w:rPr>
        <w:t xml:space="preserve"> for </w:t>
      </w:r>
      <w:r w:rsidR="00D963F0" w:rsidRPr="00AF14F0">
        <w:rPr>
          <w:b/>
          <w:bCs/>
          <w:sz w:val="21"/>
          <w:szCs w:val="21"/>
        </w:rPr>
        <w:t xml:space="preserve">16 SE </w:t>
      </w:r>
      <w:r w:rsidR="00474816" w:rsidRPr="00AF14F0">
        <w:rPr>
          <w:b/>
          <w:bCs/>
          <w:sz w:val="21"/>
          <w:szCs w:val="21"/>
        </w:rPr>
        <w:t>Guyana</w:t>
      </w:r>
      <w:r w:rsidR="00D963F0" w:rsidRPr="00AF14F0">
        <w:rPr>
          <w:b/>
          <w:bCs/>
          <w:sz w:val="21"/>
          <w:szCs w:val="21"/>
        </w:rPr>
        <w:t xml:space="preserve"> reservoirs</w:t>
      </w:r>
      <w:r w:rsidR="009C3B03" w:rsidRPr="00AF14F0">
        <w:rPr>
          <w:sz w:val="21"/>
          <w:szCs w:val="21"/>
        </w:rPr>
        <w:t xml:space="preserve">, </w:t>
      </w:r>
      <w:r w:rsidR="00D963F0" w:rsidRPr="00AF14F0">
        <w:rPr>
          <w:sz w:val="21"/>
          <w:szCs w:val="21"/>
        </w:rPr>
        <w:t>directly suppor</w:t>
      </w:r>
      <w:r w:rsidR="007E65A1" w:rsidRPr="00AF14F0">
        <w:rPr>
          <w:sz w:val="21"/>
          <w:szCs w:val="21"/>
        </w:rPr>
        <w:t>ted</w:t>
      </w:r>
      <w:r w:rsidR="00D963F0" w:rsidRPr="00AF14F0">
        <w:rPr>
          <w:sz w:val="21"/>
          <w:szCs w:val="21"/>
        </w:rPr>
        <w:t xml:space="preserve"> a </w:t>
      </w:r>
      <w:r w:rsidR="00D963F0" w:rsidRPr="00AF14F0">
        <w:rPr>
          <w:b/>
          <w:bCs/>
          <w:sz w:val="21"/>
          <w:szCs w:val="21"/>
        </w:rPr>
        <w:t>$10B+ Longtail development decision</w:t>
      </w:r>
      <w:r w:rsidR="00D963F0" w:rsidRPr="00AF14F0">
        <w:rPr>
          <w:sz w:val="21"/>
          <w:szCs w:val="21"/>
        </w:rPr>
        <w:t xml:space="preserve"> and gas </w:t>
      </w:r>
      <w:r w:rsidR="00B50852">
        <w:rPr>
          <w:sz w:val="21"/>
          <w:szCs w:val="21"/>
        </w:rPr>
        <w:t xml:space="preserve">development </w:t>
      </w:r>
      <w:r w:rsidR="00D963F0" w:rsidRPr="00AF14F0">
        <w:rPr>
          <w:sz w:val="21"/>
          <w:szCs w:val="21"/>
        </w:rPr>
        <w:t xml:space="preserve">strategy for the </w:t>
      </w:r>
      <w:proofErr w:type="spellStart"/>
      <w:r w:rsidR="00D963F0" w:rsidRPr="00AF14F0">
        <w:rPr>
          <w:sz w:val="21"/>
          <w:szCs w:val="21"/>
        </w:rPr>
        <w:t>Haimara</w:t>
      </w:r>
      <w:proofErr w:type="spellEnd"/>
      <w:r w:rsidR="00D963F0" w:rsidRPr="00AF14F0">
        <w:rPr>
          <w:sz w:val="21"/>
          <w:szCs w:val="21"/>
        </w:rPr>
        <w:t xml:space="preserve"> cluster</w:t>
      </w:r>
    </w:p>
    <w:p w14:paraId="64C94303" w14:textId="77777777" w:rsidR="00593A6E" w:rsidRPr="00AF14F0" w:rsidRDefault="002A0A61" w:rsidP="00693BBF">
      <w:pPr>
        <w:numPr>
          <w:ilvl w:val="1"/>
          <w:numId w:val="5"/>
        </w:numPr>
        <w:tabs>
          <w:tab w:val="clear" w:pos="1440"/>
        </w:tabs>
        <w:spacing w:after="120" w:line="240" w:lineRule="auto"/>
        <w:ind w:left="851"/>
        <w:jc w:val="both"/>
        <w:rPr>
          <w:sz w:val="21"/>
          <w:szCs w:val="21"/>
        </w:rPr>
      </w:pPr>
      <w:r w:rsidRPr="00AF14F0">
        <w:rPr>
          <w:b/>
          <w:bCs/>
          <w:sz w:val="21"/>
          <w:szCs w:val="21"/>
        </w:rPr>
        <w:t xml:space="preserve">Designed </w:t>
      </w:r>
      <w:r w:rsidR="007E65A1" w:rsidRPr="00AF14F0">
        <w:rPr>
          <w:b/>
          <w:bCs/>
          <w:sz w:val="21"/>
          <w:szCs w:val="21"/>
        </w:rPr>
        <w:t>&amp;</w:t>
      </w:r>
      <w:r w:rsidRPr="00AF14F0">
        <w:rPr>
          <w:b/>
          <w:bCs/>
          <w:sz w:val="21"/>
          <w:szCs w:val="21"/>
        </w:rPr>
        <w:t xml:space="preserve"> implemented complex multi-segment</w:t>
      </w:r>
      <w:r w:rsidR="007E65A1" w:rsidRPr="00AF14F0">
        <w:rPr>
          <w:b/>
          <w:bCs/>
          <w:sz w:val="21"/>
          <w:szCs w:val="21"/>
        </w:rPr>
        <w:t xml:space="preserve"> </w:t>
      </w:r>
      <w:r w:rsidRPr="00AF14F0">
        <w:rPr>
          <w:b/>
          <w:bCs/>
          <w:sz w:val="21"/>
          <w:szCs w:val="21"/>
        </w:rPr>
        <w:t xml:space="preserve">aggregate </w:t>
      </w:r>
      <w:r w:rsidRPr="00AF14F0">
        <w:rPr>
          <w:sz w:val="21"/>
          <w:szCs w:val="21"/>
        </w:rPr>
        <w:t>volumetric assessments for</w:t>
      </w:r>
      <w:r w:rsidR="00772749" w:rsidRPr="00AF14F0">
        <w:rPr>
          <w:sz w:val="21"/>
          <w:szCs w:val="21"/>
        </w:rPr>
        <w:t xml:space="preserve"> </w:t>
      </w:r>
      <w:r w:rsidRPr="00AF14F0">
        <w:rPr>
          <w:sz w:val="21"/>
          <w:szCs w:val="21"/>
        </w:rPr>
        <w:t>gas-condensate reservoirs, integrat</w:t>
      </w:r>
      <w:r w:rsidR="007E65A1" w:rsidRPr="00AF14F0">
        <w:rPr>
          <w:sz w:val="21"/>
          <w:szCs w:val="21"/>
        </w:rPr>
        <w:t>ed</w:t>
      </w:r>
      <w:r w:rsidRPr="00AF14F0">
        <w:rPr>
          <w:sz w:val="21"/>
          <w:szCs w:val="21"/>
        </w:rPr>
        <w:t xml:space="preserve"> sparse</w:t>
      </w:r>
      <w:r w:rsidR="00B944BF" w:rsidRPr="00AF14F0">
        <w:rPr>
          <w:sz w:val="21"/>
          <w:szCs w:val="21"/>
        </w:rPr>
        <w:t xml:space="preserve"> well</w:t>
      </w:r>
      <w:r w:rsidRPr="00AF14F0">
        <w:rPr>
          <w:sz w:val="21"/>
          <w:szCs w:val="21"/>
        </w:rPr>
        <w:t xml:space="preserve"> calibration</w:t>
      </w:r>
      <w:r w:rsidR="007E65A1" w:rsidRPr="00AF14F0">
        <w:rPr>
          <w:sz w:val="21"/>
          <w:szCs w:val="21"/>
        </w:rPr>
        <w:t>, seismic, pressure data</w:t>
      </w:r>
      <w:r w:rsidRPr="00AF14F0">
        <w:rPr>
          <w:sz w:val="21"/>
          <w:szCs w:val="21"/>
        </w:rPr>
        <w:t xml:space="preserve"> </w:t>
      </w:r>
      <w:r w:rsidR="007E65A1" w:rsidRPr="00AF14F0">
        <w:rPr>
          <w:sz w:val="21"/>
          <w:szCs w:val="21"/>
        </w:rPr>
        <w:t>&amp;</w:t>
      </w:r>
      <w:r w:rsidRPr="00AF14F0">
        <w:rPr>
          <w:sz w:val="21"/>
          <w:szCs w:val="21"/>
        </w:rPr>
        <w:t xml:space="preserve"> complex dependencies</w:t>
      </w:r>
    </w:p>
    <w:p w14:paraId="4F3389BB" w14:textId="4E09B09D" w:rsidR="00F605DB" w:rsidRPr="00AF14F0" w:rsidRDefault="00F605DB" w:rsidP="00593A6E">
      <w:pPr>
        <w:numPr>
          <w:ilvl w:val="1"/>
          <w:numId w:val="5"/>
        </w:numPr>
        <w:tabs>
          <w:tab w:val="clear" w:pos="1440"/>
        </w:tabs>
        <w:spacing w:after="120" w:line="240" w:lineRule="auto"/>
        <w:ind w:left="851"/>
        <w:jc w:val="both"/>
        <w:rPr>
          <w:sz w:val="21"/>
          <w:szCs w:val="21"/>
        </w:rPr>
      </w:pPr>
      <w:r w:rsidRPr="00AF14F0">
        <w:rPr>
          <w:b/>
          <w:bCs/>
          <w:sz w:val="21"/>
          <w:szCs w:val="21"/>
        </w:rPr>
        <w:t>Updated a</w:t>
      </w:r>
      <w:r w:rsidR="007E65A1" w:rsidRPr="00AF14F0">
        <w:rPr>
          <w:b/>
          <w:bCs/>
          <w:sz w:val="21"/>
          <w:szCs w:val="21"/>
        </w:rPr>
        <w:t xml:space="preserve"> </w:t>
      </w:r>
      <w:r w:rsidR="0008660E" w:rsidRPr="00AF14F0">
        <w:rPr>
          <w:b/>
          <w:bCs/>
          <w:sz w:val="21"/>
          <w:szCs w:val="21"/>
        </w:rPr>
        <w:t>three-interval</w:t>
      </w:r>
      <w:r w:rsidRPr="00AF14F0">
        <w:rPr>
          <w:b/>
          <w:bCs/>
          <w:sz w:val="21"/>
          <w:szCs w:val="21"/>
        </w:rPr>
        <w:t xml:space="preserve"> static reservoir model</w:t>
      </w:r>
      <w:r w:rsidRPr="00AF14F0">
        <w:rPr>
          <w:sz w:val="21"/>
          <w:szCs w:val="21"/>
        </w:rPr>
        <w:t xml:space="preserve"> to inform scenario-based analysis, integrat</w:t>
      </w:r>
      <w:r w:rsidR="007E65A1" w:rsidRPr="00AF14F0">
        <w:rPr>
          <w:sz w:val="21"/>
          <w:szCs w:val="21"/>
        </w:rPr>
        <w:t>ed</w:t>
      </w:r>
      <w:r w:rsidRPr="00AF14F0">
        <w:rPr>
          <w:sz w:val="21"/>
          <w:szCs w:val="21"/>
        </w:rPr>
        <w:t xml:space="preserve"> complex fluids </w:t>
      </w:r>
      <w:r w:rsidR="007E65A1" w:rsidRPr="00AF14F0">
        <w:rPr>
          <w:sz w:val="21"/>
          <w:szCs w:val="21"/>
        </w:rPr>
        <w:t>&amp;</w:t>
      </w:r>
      <w:r w:rsidRPr="00AF14F0">
        <w:rPr>
          <w:sz w:val="21"/>
          <w:szCs w:val="21"/>
        </w:rPr>
        <w:t xml:space="preserve"> dynamic data to support</w:t>
      </w:r>
      <w:r w:rsidR="007E65A1" w:rsidRPr="00AF14F0">
        <w:rPr>
          <w:sz w:val="21"/>
          <w:szCs w:val="21"/>
        </w:rPr>
        <w:t xml:space="preserve"> </w:t>
      </w:r>
      <w:r w:rsidR="0008660E" w:rsidRPr="00AF14F0">
        <w:rPr>
          <w:sz w:val="21"/>
          <w:szCs w:val="21"/>
        </w:rPr>
        <w:t>&amp;</w:t>
      </w:r>
      <w:r w:rsidRPr="00AF14F0">
        <w:rPr>
          <w:sz w:val="21"/>
          <w:szCs w:val="21"/>
        </w:rPr>
        <w:t xml:space="preserve"> design </w:t>
      </w:r>
      <w:r w:rsidR="007E65A1" w:rsidRPr="00AF14F0">
        <w:rPr>
          <w:sz w:val="21"/>
          <w:szCs w:val="21"/>
        </w:rPr>
        <w:t>field development</w:t>
      </w:r>
      <w:r w:rsidRPr="00AF14F0">
        <w:rPr>
          <w:sz w:val="21"/>
          <w:szCs w:val="21"/>
        </w:rPr>
        <w:t xml:space="preserve"> program for the Turbot reservoir, </w:t>
      </w:r>
      <w:r w:rsidR="0008660E" w:rsidRPr="00AF14F0">
        <w:rPr>
          <w:sz w:val="21"/>
          <w:szCs w:val="21"/>
        </w:rPr>
        <w:t>Guyana</w:t>
      </w:r>
    </w:p>
    <w:p w14:paraId="12571E77" w14:textId="5F975ACA" w:rsidR="006F0E1D" w:rsidRPr="00AF14F0" w:rsidRDefault="002A0A61" w:rsidP="00FF17BE">
      <w:pPr>
        <w:numPr>
          <w:ilvl w:val="0"/>
          <w:numId w:val="5"/>
        </w:numPr>
        <w:spacing w:after="120" w:line="240" w:lineRule="auto"/>
        <w:ind w:left="426" w:hanging="284"/>
        <w:jc w:val="both"/>
        <w:rPr>
          <w:sz w:val="21"/>
          <w:szCs w:val="21"/>
        </w:rPr>
      </w:pPr>
      <w:r w:rsidRPr="00AF14F0">
        <w:rPr>
          <w:b/>
          <w:bCs/>
          <w:sz w:val="21"/>
          <w:szCs w:val="21"/>
        </w:rPr>
        <w:t>Facilitated</w:t>
      </w:r>
      <w:r w:rsidRPr="00AF14F0">
        <w:rPr>
          <w:sz w:val="21"/>
          <w:szCs w:val="21"/>
        </w:rPr>
        <w:t xml:space="preserve"> decision quality and framing workshops for 4 major projects</w:t>
      </w:r>
      <w:r w:rsidR="00EB6809" w:rsidRPr="00AF14F0">
        <w:rPr>
          <w:sz w:val="21"/>
          <w:szCs w:val="21"/>
        </w:rPr>
        <w:t>:</w:t>
      </w:r>
      <w:r w:rsidRPr="00AF14F0">
        <w:rPr>
          <w:sz w:val="21"/>
          <w:szCs w:val="21"/>
        </w:rPr>
        <w:t xml:space="preserve"> Guyana Longtail, South East Gas Area, LaBarge CCS, and </w:t>
      </w:r>
      <w:r w:rsidR="00030BEE" w:rsidRPr="00AF14F0">
        <w:rPr>
          <w:sz w:val="21"/>
          <w:szCs w:val="21"/>
        </w:rPr>
        <w:t xml:space="preserve">Permian Basin </w:t>
      </w:r>
      <w:r w:rsidRPr="00AF14F0">
        <w:rPr>
          <w:sz w:val="21"/>
          <w:szCs w:val="21"/>
        </w:rPr>
        <w:t>Unconventional</w:t>
      </w:r>
      <w:r w:rsidR="00030BEE" w:rsidRPr="00AF14F0">
        <w:rPr>
          <w:sz w:val="21"/>
          <w:szCs w:val="21"/>
        </w:rPr>
        <w:t xml:space="preserve"> resources </w:t>
      </w:r>
      <w:r w:rsidR="00B73B6D">
        <w:rPr>
          <w:sz w:val="21"/>
          <w:szCs w:val="21"/>
        </w:rPr>
        <w:t>to identify pathways to value and challenges</w:t>
      </w:r>
      <w:r w:rsidR="00030BEE" w:rsidRPr="00AF14F0">
        <w:rPr>
          <w:sz w:val="21"/>
          <w:szCs w:val="21"/>
        </w:rPr>
        <w:t xml:space="preserve"> </w:t>
      </w:r>
    </w:p>
    <w:p w14:paraId="127B44C6" w14:textId="696F236C" w:rsidR="002A0A61" w:rsidRPr="00AF14F0" w:rsidRDefault="00CD26B9" w:rsidP="00FF17BE">
      <w:pPr>
        <w:numPr>
          <w:ilvl w:val="0"/>
          <w:numId w:val="5"/>
        </w:numPr>
        <w:spacing w:after="120" w:line="240" w:lineRule="auto"/>
        <w:ind w:left="426" w:hanging="284"/>
        <w:jc w:val="both"/>
        <w:rPr>
          <w:sz w:val="21"/>
          <w:szCs w:val="21"/>
        </w:rPr>
      </w:pPr>
      <w:r>
        <w:rPr>
          <w:b/>
          <w:bCs/>
          <w:sz w:val="21"/>
          <w:szCs w:val="21"/>
        </w:rPr>
        <w:t>Created</w:t>
      </w:r>
      <w:r w:rsidR="002A0A61" w:rsidRPr="00AF14F0">
        <w:rPr>
          <w:b/>
          <w:bCs/>
          <w:sz w:val="21"/>
          <w:szCs w:val="21"/>
        </w:rPr>
        <w:t xml:space="preserve"> cross-disciplinary alignment</w:t>
      </w:r>
      <w:r w:rsidR="00914F92" w:rsidRPr="00AF14F0">
        <w:rPr>
          <w:sz w:val="21"/>
          <w:szCs w:val="21"/>
        </w:rPr>
        <w:t>;</w:t>
      </w:r>
      <w:r w:rsidR="002A0A61" w:rsidRPr="00AF14F0">
        <w:rPr>
          <w:sz w:val="21"/>
          <w:szCs w:val="21"/>
        </w:rPr>
        <w:t xml:space="preserve"> integrat</w:t>
      </w:r>
      <w:r w:rsidR="00914F92" w:rsidRPr="00AF14F0">
        <w:rPr>
          <w:sz w:val="21"/>
          <w:szCs w:val="21"/>
        </w:rPr>
        <w:t>ed</w:t>
      </w:r>
      <w:r w:rsidR="002A0A61" w:rsidRPr="00AF14F0">
        <w:rPr>
          <w:sz w:val="21"/>
          <w:szCs w:val="21"/>
        </w:rPr>
        <w:t xml:space="preserve"> Petrel</w:t>
      </w:r>
      <w:r w:rsidR="00A349A0" w:rsidRPr="00AF14F0">
        <w:rPr>
          <w:sz w:val="21"/>
          <w:szCs w:val="21"/>
        </w:rPr>
        <w:t xml:space="preserve"> Monte-Carlo plug-in</w:t>
      </w:r>
      <w:r w:rsidR="00B73B6D">
        <w:rPr>
          <w:sz w:val="21"/>
          <w:szCs w:val="21"/>
        </w:rPr>
        <w:t>s</w:t>
      </w:r>
      <w:r w:rsidR="00A349A0" w:rsidRPr="00AF14F0">
        <w:rPr>
          <w:sz w:val="21"/>
          <w:szCs w:val="21"/>
        </w:rPr>
        <w:t xml:space="preserve"> </w:t>
      </w:r>
      <w:r w:rsidR="00914F92" w:rsidRPr="00AF14F0">
        <w:rPr>
          <w:sz w:val="21"/>
          <w:szCs w:val="21"/>
        </w:rPr>
        <w:t>&amp;</w:t>
      </w:r>
      <w:r w:rsidR="002A0A61" w:rsidRPr="00AF14F0">
        <w:rPr>
          <w:sz w:val="21"/>
          <w:szCs w:val="21"/>
        </w:rPr>
        <w:t xml:space="preserve"> </w:t>
      </w:r>
      <w:proofErr w:type="spellStart"/>
      <w:r w:rsidR="002A0A61" w:rsidRPr="00AF14F0">
        <w:rPr>
          <w:sz w:val="21"/>
          <w:szCs w:val="21"/>
        </w:rPr>
        <w:t>GeoX</w:t>
      </w:r>
      <w:proofErr w:type="spellEnd"/>
      <w:r w:rsidR="002A0A61" w:rsidRPr="00AF14F0">
        <w:rPr>
          <w:sz w:val="21"/>
          <w:szCs w:val="21"/>
        </w:rPr>
        <w:t xml:space="preserve">, </w:t>
      </w:r>
      <w:r w:rsidR="00EB6809" w:rsidRPr="00AF14F0">
        <w:rPr>
          <w:sz w:val="21"/>
          <w:szCs w:val="21"/>
        </w:rPr>
        <w:t xml:space="preserve">to </w:t>
      </w:r>
      <w:r w:rsidR="00B73B6D">
        <w:rPr>
          <w:sz w:val="21"/>
          <w:szCs w:val="21"/>
        </w:rPr>
        <w:t>develop</w:t>
      </w:r>
      <w:r w:rsidR="002A0A61" w:rsidRPr="00AF14F0">
        <w:rPr>
          <w:sz w:val="21"/>
          <w:szCs w:val="21"/>
        </w:rPr>
        <w:t xml:space="preserve"> consistent, probabilistic scenario-based </w:t>
      </w:r>
      <w:r w:rsidR="00A349A0" w:rsidRPr="00AF14F0">
        <w:rPr>
          <w:sz w:val="21"/>
          <w:szCs w:val="21"/>
        </w:rPr>
        <w:t>resource</w:t>
      </w:r>
      <w:r w:rsidR="002A0A61" w:rsidRPr="00AF14F0">
        <w:rPr>
          <w:sz w:val="21"/>
          <w:szCs w:val="21"/>
        </w:rPr>
        <w:t xml:space="preserve"> assessments </w:t>
      </w:r>
      <w:r w:rsidR="00B73B6D">
        <w:rPr>
          <w:sz w:val="21"/>
          <w:szCs w:val="21"/>
        </w:rPr>
        <w:t>between reservoir engineering &amp; geoscience teams</w:t>
      </w:r>
      <w:r w:rsidR="002A0A61" w:rsidRPr="00AF14F0">
        <w:rPr>
          <w:sz w:val="21"/>
          <w:szCs w:val="21"/>
        </w:rPr>
        <w:t xml:space="preserve"> </w:t>
      </w:r>
    </w:p>
    <w:p w14:paraId="73C1782B" w14:textId="36F94ED7" w:rsidR="00EF2914" w:rsidRPr="00AF14F0" w:rsidRDefault="00F605DB" w:rsidP="00FF17BE">
      <w:pPr>
        <w:numPr>
          <w:ilvl w:val="0"/>
          <w:numId w:val="5"/>
        </w:numPr>
        <w:spacing w:after="120" w:line="240" w:lineRule="auto"/>
        <w:ind w:left="426" w:hanging="284"/>
        <w:jc w:val="both"/>
        <w:rPr>
          <w:sz w:val="21"/>
          <w:szCs w:val="21"/>
        </w:rPr>
      </w:pPr>
      <w:r w:rsidRPr="00AF14F0">
        <w:rPr>
          <w:b/>
          <w:bCs/>
          <w:sz w:val="21"/>
          <w:szCs w:val="21"/>
        </w:rPr>
        <w:t>Enhanced</w:t>
      </w:r>
      <w:r w:rsidR="00EF2914" w:rsidRPr="00AF14F0">
        <w:rPr>
          <w:b/>
          <w:bCs/>
          <w:sz w:val="21"/>
          <w:szCs w:val="21"/>
        </w:rPr>
        <w:t xml:space="preserve"> corporate guidance</w:t>
      </w:r>
      <w:r w:rsidR="00EF2914" w:rsidRPr="00AF14F0">
        <w:rPr>
          <w:sz w:val="21"/>
          <w:szCs w:val="21"/>
        </w:rPr>
        <w:t xml:space="preserve"> on subsurface scenario-based analysis across conventional, unconventional, and carbon capture &amp; storage </w:t>
      </w:r>
      <w:r w:rsidRPr="00AF14F0">
        <w:rPr>
          <w:sz w:val="21"/>
          <w:szCs w:val="21"/>
        </w:rPr>
        <w:t xml:space="preserve">(CCS) </w:t>
      </w:r>
      <w:r w:rsidR="00EF2914" w:rsidRPr="00AF14F0">
        <w:rPr>
          <w:sz w:val="21"/>
          <w:szCs w:val="21"/>
        </w:rPr>
        <w:t>assets</w:t>
      </w:r>
    </w:p>
    <w:p w14:paraId="3F5A982E" w14:textId="6FE4CAF6" w:rsidR="00EF2914" w:rsidRDefault="00F605DB" w:rsidP="00FF17BE">
      <w:pPr>
        <w:numPr>
          <w:ilvl w:val="0"/>
          <w:numId w:val="5"/>
        </w:numPr>
        <w:spacing w:after="120" w:line="240" w:lineRule="auto"/>
        <w:ind w:left="426" w:hanging="284"/>
        <w:jc w:val="both"/>
        <w:rPr>
          <w:sz w:val="21"/>
          <w:szCs w:val="21"/>
        </w:rPr>
      </w:pPr>
      <w:r w:rsidRPr="00AF14F0">
        <w:rPr>
          <w:b/>
          <w:bCs/>
          <w:sz w:val="21"/>
          <w:szCs w:val="21"/>
        </w:rPr>
        <w:t>Developed</w:t>
      </w:r>
      <w:r w:rsidR="00EF2914" w:rsidRPr="00AF14F0">
        <w:rPr>
          <w:sz w:val="21"/>
          <w:szCs w:val="21"/>
        </w:rPr>
        <w:t xml:space="preserve"> internal </w:t>
      </w:r>
      <w:r w:rsidR="00EF2914" w:rsidRPr="00AF14F0">
        <w:rPr>
          <w:b/>
          <w:bCs/>
          <w:sz w:val="21"/>
          <w:szCs w:val="21"/>
        </w:rPr>
        <w:t>risking methodology</w:t>
      </w:r>
      <w:r w:rsidR="00EF2914" w:rsidRPr="00AF14F0">
        <w:rPr>
          <w:sz w:val="21"/>
          <w:szCs w:val="21"/>
        </w:rPr>
        <w:t xml:space="preserve"> for CCS </w:t>
      </w:r>
      <w:r w:rsidR="00BE1D07" w:rsidRPr="00AF14F0">
        <w:rPr>
          <w:sz w:val="21"/>
          <w:szCs w:val="21"/>
        </w:rPr>
        <w:t>uncertai</w:t>
      </w:r>
      <w:r w:rsidR="00BE1D07">
        <w:rPr>
          <w:sz w:val="21"/>
          <w:szCs w:val="21"/>
        </w:rPr>
        <w:t>nty</w:t>
      </w:r>
      <w:r w:rsidR="00EB6809" w:rsidRPr="00AF14F0">
        <w:rPr>
          <w:sz w:val="21"/>
          <w:szCs w:val="21"/>
        </w:rPr>
        <w:t>, strengthening project evaluation in support of energy transition efforts</w:t>
      </w:r>
      <w:r w:rsidR="00914F92" w:rsidRPr="00AF14F0">
        <w:rPr>
          <w:sz w:val="21"/>
          <w:szCs w:val="21"/>
        </w:rPr>
        <w:t xml:space="preserve"> </w:t>
      </w:r>
    </w:p>
    <w:p w14:paraId="0FEF0745" w14:textId="77777777" w:rsidR="000B05D3" w:rsidRPr="000B05D3" w:rsidRDefault="000B05D3" w:rsidP="000B05D3">
      <w:pPr>
        <w:spacing w:after="120" w:line="240" w:lineRule="auto"/>
        <w:jc w:val="both"/>
        <w:rPr>
          <w:sz w:val="21"/>
          <w:szCs w:val="21"/>
        </w:rPr>
      </w:pPr>
    </w:p>
    <w:p w14:paraId="5FF6A37A" w14:textId="77777777" w:rsidR="000B05D3" w:rsidRDefault="000B05D3" w:rsidP="000B05D3">
      <w:pPr>
        <w:pStyle w:val="ListParagraph"/>
        <w:rPr>
          <w:b/>
          <w:bCs/>
          <w:sz w:val="21"/>
          <w:szCs w:val="21"/>
        </w:rPr>
      </w:pPr>
    </w:p>
    <w:p w14:paraId="76829842" w14:textId="66CE35B3" w:rsidR="008B5B60" w:rsidRPr="000B05D3" w:rsidRDefault="00F24C62" w:rsidP="000B05D3">
      <w:pPr>
        <w:numPr>
          <w:ilvl w:val="0"/>
          <w:numId w:val="5"/>
        </w:numPr>
        <w:spacing w:after="120" w:line="240" w:lineRule="auto"/>
        <w:ind w:left="426" w:hanging="284"/>
        <w:jc w:val="both"/>
        <w:rPr>
          <w:sz w:val="21"/>
          <w:szCs w:val="21"/>
        </w:rPr>
      </w:pPr>
      <w:r w:rsidRPr="00AF14F0">
        <w:rPr>
          <w:b/>
          <w:bCs/>
          <w:sz w:val="21"/>
          <w:szCs w:val="21"/>
        </w:rPr>
        <w:t>Built and led training programs</w:t>
      </w:r>
      <w:r w:rsidRPr="00AF14F0">
        <w:rPr>
          <w:sz w:val="21"/>
          <w:szCs w:val="21"/>
        </w:rPr>
        <w:t xml:space="preserve"> on statistics, risking, and uncertainty analysis for geoscience and engineering teams, driving technical consistency and decision quality across the ExxonMobil Upstream</w:t>
      </w:r>
    </w:p>
    <w:p w14:paraId="276D3E3C" w14:textId="194B3D7D" w:rsidR="00B275BA" w:rsidRPr="00AF14F0" w:rsidRDefault="00F24C62" w:rsidP="00FF17BE">
      <w:pPr>
        <w:numPr>
          <w:ilvl w:val="0"/>
          <w:numId w:val="5"/>
        </w:numPr>
        <w:spacing w:after="120" w:line="240" w:lineRule="auto"/>
        <w:ind w:left="426" w:hanging="284"/>
        <w:jc w:val="both"/>
        <w:rPr>
          <w:sz w:val="21"/>
          <w:szCs w:val="21"/>
        </w:rPr>
      </w:pPr>
      <w:r w:rsidRPr="00AF14F0">
        <w:rPr>
          <w:b/>
          <w:bCs/>
          <w:sz w:val="21"/>
          <w:szCs w:val="21"/>
        </w:rPr>
        <w:t>Drove global technical excellence</w:t>
      </w:r>
      <w:r w:rsidR="00B275BA" w:rsidRPr="00AF14F0">
        <w:rPr>
          <w:b/>
          <w:bCs/>
          <w:sz w:val="21"/>
          <w:szCs w:val="21"/>
        </w:rPr>
        <w:t>; delivered and coordinated</w:t>
      </w:r>
      <w:r w:rsidRPr="00AF14F0">
        <w:rPr>
          <w:b/>
          <w:bCs/>
          <w:sz w:val="21"/>
          <w:szCs w:val="21"/>
        </w:rPr>
        <w:t xml:space="preserve"> </w:t>
      </w:r>
      <w:r w:rsidRPr="00AF14F0">
        <w:rPr>
          <w:sz w:val="21"/>
          <w:szCs w:val="21"/>
        </w:rPr>
        <w:t>ExxonMobil’s Uncertainty Analysis Lecture Series and Reservoir Modelling Symposium</w:t>
      </w:r>
      <w:r w:rsidR="00B275BA" w:rsidRPr="00AF14F0">
        <w:rPr>
          <w:sz w:val="21"/>
          <w:szCs w:val="21"/>
        </w:rPr>
        <w:t xml:space="preserve"> for a</w:t>
      </w:r>
      <w:r w:rsidRPr="00AF14F0">
        <w:rPr>
          <w:sz w:val="21"/>
          <w:szCs w:val="21"/>
        </w:rPr>
        <w:t xml:space="preserve"> global </w:t>
      </w:r>
      <w:r w:rsidR="00B275BA" w:rsidRPr="00AF14F0">
        <w:rPr>
          <w:sz w:val="21"/>
          <w:szCs w:val="21"/>
        </w:rPr>
        <w:t>audience to enable knowledge transfer</w:t>
      </w:r>
      <w:r w:rsidRPr="00AF14F0">
        <w:rPr>
          <w:sz w:val="21"/>
          <w:szCs w:val="21"/>
        </w:rPr>
        <w:t xml:space="preserve"> </w:t>
      </w:r>
    </w:p>
    <w:p w14:paraId="4C1284DC" w14:textId="65E23249" w:rsidR="00F24C62" w:rsidRPr="00AF14F0" w:rsidRDefault="00B275BA" w:rsidP="00FF17BE">
      <w:pPr>
        <w:numPr>
          <w:ilvl w:val="0"/>
          <w:numId w:val="5"/>
        </w:numPr>
        <w:spacing w:after="120" w:line="240" w:lineRule="auto"/>
        <w:ind w:left="426" w:hanging="284"/>
        <w:jc w:val="both"/>
        <w:rPr>
          <w:sz w:val="21"/>
          <w:szCs w:val="21"/>
        </w:rPr>
      </w:pPr>
      <w:r w:rsidRPr="00AF14F0">
        <w:rPr>
          <w:b/>
          <w:bCs/>
          <w:sz w:val="21"/>
          <w:szCs w:val="21"/>
        </w:rPr>
        <w:t>D</w:t>
      </w:r>
      <w:r w:rsidR="00F24C62" w:rsidRPr="00AF14F0">
        <w:rPr>
          <w:b/>
          <w:bCs/>
          <w:sz w:val="21"/>
          <w:szCs w:val="21"/>
        </w:rPr>
        <w:t>elivered</w:t>
      </w:r>
      <w:r w:rsidR="00F24C62" w:rsidRPr="00AF14F0">
        <w:rPr>
          <w:sz w:val="21"/>
          <w:szCs w:val="21"/>
        </w:rPr>
        <w:t xml:space="preserve"> </w:t>
      </w:r>
      <w:r w:rsidRPr="00AF14F0">
        <w:rPr>
          <w:sz w:val="21"/>
          <w:szCs w:val="21"/>
        </w:rPr>
        <w:t>formal</w:t>
      </w:r>
      <w:r w:rsidR="00F24C62" w:rsidRPr="00AF14F0">
        <w:rPr>
          <w:sz w:val="21"/>
          <w:szCs w:val="21"/>
        </w:rPr>
        <w:t xml:space="preserve"> presentations </w:t>
      </w:r>
      <w:r w:rsidRPr="00AF14F0">
        <w:rPr>
          <w:sz w:val="21"/>
          <w:szCs w:val="21"/>
        </w:rPr>
        <w:t>&amp;</w:t>
      </w:r>
      <w:r w:rsidR="00F24C62" w:rsidRPr="00AF14F0">
        <w:rPr>
          <w:sz w:val="21"/>
          <w:szCs w:val="21"/>
        </w:rPr>
        <w:t xml:space="preserve"> </w:t>
      </w:r>
      <w:r w:rsidRPr="00AF14F0">
        <w:rPr>
          <w:sz w:val="21"/>
          <w:szCs w:val="21"/>
        </w:rPr>
        <w:t xml:space="preserve">recommendations to senior leaders and cross functional stakeholders </w:t>
      </w:r>
    </w:p>
    <w:p w14:paraId="302F3054" w14:textId="34BCA335" w:rsidR="005B1014" w:rsidRPr="00AF14F0" w:rsidRDefault="005B1014" w:rsidP="00FF17BE">
      <w:pPr>
        <w:numPr>
          <w:ilvl w:val="0"/>
          <w:numId w:val="5"/>
        </w:numPr>
        <w:spacing w:after="120" w:line="240" w:lineRule="auto"/>
        <w:ind w:left="426" w:hanging="284"/>
        <w:jc w:val="both"/>
        <w:rPr>
          <w:sz w:val="21"/>
          <w:szCs w:val="21"/>
        </w:rPr>
      </w:pPr>
      <w:r w:rsidRPr="00AF14F0">
        <w:rPr>
          <w:b/>
          <w:bCs/>
          <w:sz w:val="21"/>
          <w:szCs w:val="21"/>
        </w:rPr>
        <w:t xml:space="preserve">Mentored </w:t>
      </w:r>
      <w:r w:rsidR="00F605DB" w:rsidRPr="00AF14F0">
        <w:rPr>
          <w:b/>
          <w:bCs/>
          <w:sz w:val="21"/>
          <w:szCs w:val="21"/>
        </w:rPr>
        <w:t>numerous</w:t>
      </w:r>
      <w:r w:rsidRPr="00AF14F0">
        <w:rPr>
          <w:b/>
          <w:bCs/>
          <w:sz w:val="21"/>
          <w:szCs w:val="21"/>
        </w:rPr>
        <w:t xml:space="preserve"> geoscientists</w:t>
      </w:r>
      <w:r w:rsidRPr="00AF14F0">
        <w:rPr>
          <w:sz w:val="21"/>
          <w:szCs w:val="21"/>
        </w:rPr>
        <w:t>, strengthen</w:t>
      </w:r>
      <w:r w:rsidR="00B25E4C" w:rsidRPr="00AF14F0">
        <w:rPr>
          <w:sz w:val="21"/>
          <w:szCs w:val="21"/>
        </w:rPr>
        <w:t>ed</w:t>
      </w:r>
      <w:r w:rsidRPr="00AF14F0">
        <w:rPr>
          <w:sz w:val="21"/>
          <w:szCs w:val="21"/>
        </w:rPr>
        <w:t xml:space="preserve"> capability</w:t>
      </w:r>
      <w:r w:rsidR="00096AFC" w:rsidRPr="00AF14F0">
        <w:rPr>
          <w:sz w:val="21"/>
          <w:szCs w:val="21"/>
        </w:rPr>
        <w:t xml:space="preserve"> in uncertainty analysis and volumetric assessment</w:t>
      </w:r>
    </w:p>
    <w:p w14:paraId="17767D11" w14:textId="0A5671D1" w:rsidR="005B7A9D" w:rsidRPr="00AF14F0" w:rsidRDefault="005B7A9D" w:rsidP="00FF17BE">
      <w:pPr>
        <w:numPr>
          <w:ilvl w:val="0"/>
          <w:numId w:val="5"/>
        </w:numPr>
        <w:tabs>
          <w:tab w:val="clear" w:pos="720"/>
        </w:tabs>
        <w:spacing w:after="120" w:line="240" w:lineRule="auto"/>
        <w:ind w:left="426" w:hanging="284"/>
        <w:jc w:val="both"/>
        <w:rPr>
          <w:sz w:val="21"/>
          <w:szCs w:val="21"/>
        </w:rPr>
      </w:pPr>
      <w:r w:rsidRPr="00AF14F0">
        <w:rPr>
          <w:b/>
          <w:bCs/>
          <w:sz w:val="21"/>
          <w:szCs w:val="21"/>
        </w:rPr>
        <w:t>Member of ExxonMobil’s Regional Response Team</w:t>
      </w:r>
      <w:r w:rsidR="00B25E4C" w:rsidRPr="00AF14F0">
        <w:rPr>
          <w:b/>
          <w:bCs/>
          <w:sz w:val="21"/>
          <w:szCs w:val="21"/>
        </w:rPr>
        <w:t>, Operations</w:t>
      </w:r>
      <w:r w:rsidRPr="00AF14F0">
        <w:rPr>
          <w:sz w:val="21"/>
          <w:szCs w:val="21"/>
        </w:rPr>
        <w:t xml:space="preserve"> &amp; UK Emergency Support Group, provid</w:t>
      </w:r>
      <w:r w:rsidR="00B25E4C" w:rsidRPr="00AF14F0">
        <w:rPr>
          <w:sz w:val="21"/>
          <w:szCs w:val="21"/>
        </w:rPr>
        <w:t>ed</w:t>
      </w:r>
      <w:r w:rsidRPr="00AF14F0">
        <w:rPr>
          <w:sz w:val="21"/>
          <w:szCs w:val="21"/>
        </w:rPr>
        <w:t xml:space="preserve"> real-time crisis support, situation management &amp; contingency response for oil spills or incidents</w:t>
      </w:r>
    </w:p>
    <w:p w14:paraId="6429ECA6" w14:textId="77777777" w:rsidR="00066C94" w:rsidRPr="00AF14F0" w:rsidRDefault="00066C94" w:rsidP="00066C94">
      <w:pPr>
        <w:spacing w:after="120" w:line="240" w:lineRule="auto"/>
        <w:jc w:val="both"/>
        <w:rPr>
          <w:sz w:val="21"/>
          <w:szCs w:val="21"/>
        </w:rPr>
      </w:pPr>
    </w:p>
    <w:p w14:paraId="57096366" w14:textId="2A6892D0" w:rsidR="00BC224C" w:rsidRPr="00BC224C" w:rsidRDefault="005B1014" w:rsidP="00BC224C">
      <w:pPr>
        <w:spacing w:after="120" w:line="240" w:lineRule="auto"/>
        <w:rPr>
          <w:sz w:val="24"/>
          <w:szCs w:val="24"/>
        </w:rPr>
      </w:pPr>
      <w:r w:rsidRPr="00AF14F0">
        <w:rPr>
          <w:b/>
          <w:bCs/>
          <w:sz w:val="24"/>
          <w:szCs w:val="24"/>
        </w:rPr>
        <w:t>Senior Geoscientist</w:t>
      </w:r>
      <w:r w:rsidR="005C3F4E" w:rsidRPr="00AF14F0">
        <w:rPr>
          <w:b/>
          <w:bCs/>
          <w:sz w:val="24"/>
          <w:szCs w:val="24"/>
        </w:rPr>
        <w:t>:</w:t>
      </w:r>
      <w:r w:rsidRPr="00AF14F0">
        <w:rPr>
          <w:b/>
          <w:bCs/>
          <w:sz w:val="24"/>
          <w:szCs w:val="24"/>
        </w:rPr>
        <w:t xml:space="preserve"> Exploration &amp; New Ventures</w:t>
      </w:r>
      <w:r w:rsidR="005C3F4E" w:rsidRPr="00AF14F0">
        <w:rPr>
          <w:b/>
          <w:bCs/>
          <w:sz w:val="24"/>
          <w:szCs w:val="24"/>
        </w:rPr>
        <w:t>,</w:t>
      </w:r>
      <w:r w:rsidRPr="00AF14F0">
        <w:rPr>
          <w:b/>
          <w:bCs/>
          <w:sz w:val="24"/>
          <w:szCs w:val="24"/>
        </w:rPr>
        <w:t xml:space="preserve"> Eastern Med</w:t>
      </w:r>
      <w:r w:rsidR="00C857A0" w:rsidRPr="00AF14F0">
        <w:rPr>
          <w:sz w:val="24"/>
          <w:szCs w:val="24"/>
        </w:rPr>
        <w:t xml:space="preserve">, </w:t>
      </w:r>
      <w:r w:rsidR="00C857A0" w:rsidRPr="00AF14F0">
        <w:rPr>
          <w:b/>
          <w:bCs/>
          <w:sz w:val="24"/>
          <w:szCs w:val="24"/>
        </w:rPr>
        <w:t>London</w:t>
      </w:r>
      <w:r w:rsidRPr="00AF14F0">
        <w:rPr>
          <w:b/>
          <w:bCs/>
          <w:sz w:val="24"/>
          <w:szCs w:val="24"/>
        </w:rPr>
        <w:t xml:space="preserve">, </w:t>
      </w:r>
      <w:r w:rsidR="002F77D3" w:rsidRPr="00AF14F0">
        <w:rPr>
          <w:b/>
          <w:bCs/>
          <w:sz w:val="24"/>
          <w:szCs w:val="24"/>
        </w:rPr>
        <w:t xml:space="preserve">Jan </w:t>
      </w:r>
      <w:r w:rsidRPr="00AF14F0">
        <w:rPr>
          <w:b/>
          <w:bCs/>
          <w:sz w:val="24"/>
          <w:szCs w:val="24"/>
        </w:rPr>
        <w:t>2017</w:t>
      </w:r>
      <w:r w:rsidR="00A54721" w:rsidRPr="00AF14F0">
        <w:rPr>
          <w:b/>
          <w:bCs/>
          <w:sz w:val="24"/>
          <w:szCs w:val="24"/>
        </w:rPr>
        <w:t xml:space="preserve"> </w:t>
      </w:r>
      <w:r w:rsidRPr="00AF14F0">
        <w:rPr>
          <w:b/>
          <w:bCs/>
          <w:sz w:val="24"/>
          <w:szCs w:val="24"/>
        </w:rPr>
        <w:t>–</w:t>
      </w:r>
      <w:r w:rsidR="00A54721" w:rsidRPr="00AF14F0">
        <w:rPr>
          <w:b/>
          <w:bCs/>
          <w:sz w:val="24"/>
          <w:szCs w:val="24"/>
        </w:rPr>
        <w:t xml:space="preserve"> </w:t>
      </w:r>
      <w:r w:rsidR="002F77D3" w:rsidRPr="00AF14F0">
        <w:rPr>
          <w:b/>
          <w:bCs/>
          <w:sz w:val="24"/>
          <w:szCs w:val="24"/>
        </w:rPr>
        <w:t xml:space="preserve">July </w:t>
      </w:r>
      <w:r w:rsidRPr="00AF14F0">
        <w:rPr>
          <w:b/>
          <w:bCs/>
          <w:sz w:val="24"/>
          <w:szCs w:val="24"/>
        </w:rPr>
        <w:t>2023</w:t>
      </w:r>
    </w:p>
    <w:p w14:paraId="1E372B0E" w14:textId="26C3C342" w:rsidR="00BC224C" w:rsidRDefault="00BC224C" w:rsidP="00BC224C">
      <w:pPr>
        <w:pStyle w:val="ListParagraph"/>
        <w:numPr>
          <w:ilvl w:val="0"/>
          <w:numId w:val="13"/>
        </w:numPr>
        <w:spacing w:after="120" w:line="240" w:lineRule="auto"/>
        <w:ind w:left="426" w:hanging="284"/>
        <w:jc w:val="both"/>
        <w:rPr>
          <w:sz w:val="21"/>
          <w:szCs w:val="21"/>
        </w:rPr>
      </w:pPr>
      <w:r w:rsidRPr="00AF14F0">
        <w:rPr>
          <w:b/>
          <w:bCs/>
          <w:sz w:val="21"/>
          <w:szCs w:val="21"/>
        </w:rPr>
        <w:t>Led the exploration maturation, discovery and appraisal of the Glaucus field</w:t>
      </w:r>
      <w:r w:rsidRPr="00AF14F0">
        <w:rPr>
          <w:sz w:val="21"/>
          <w:szCs w:val="21"/>
        </w:rPr>
        <w:t xml:space="preserve"> offshore Cyprus; coordinated a global, multidisciplinary team, through prospect maturation, characterization, assessment &amp; drilling operations</w:t>
      </w:r>
    </w:p>
    <w:p w14:paraId="0AE64C58" w14:textId="22C0242D" w:rsidR="00DD0F65" w:rsidRPr="00DD0F65" w:rsidRDefault="00DD0F65" w:rsidP="00DD0F65">
      <w:pPr>
        <w:numPr>
          <w:ilvl w:val="1"/>
          <w:numId w:val="13"/>
        </w:numPr>
        <w:spacing w:after="120" w:line="240" w:lineRule="auto"/>
        <w:ind w:left="851"/>
        <w:jc w:val="both"/>
        <w:rPr>
          <w:sz w:val="21"/>
          <w:szCs w:val="21"/>
        </w:rPr>
      </w:pPr>
      <w:r w:rsidRPr="00DD0F65">
        <w:rPr>
          <w:b/>
          <w:bCs/>
          <w:sz w:val="21"/>
          <w:szCs w:val="21"/>
        </w:rPr>
        <w:t>Spearheaded</w:t>
      </w:r>
      <w:r>
        <w:rPr>
          <w:sz w:val="21"/>
          <w:szCs w:val="21"/>
        </w:rPr>
        <w:t xml:space="preserve"> two successful drilling campaigns (Glaucus 1 &amp;2), safely delivered frontier deep-water exploration well</w:t>
      </w:r>
      <w:r w:rsidR="00605D9D">
        <w:rPr>
          <w:sz w:val="21"/>
          <w:szCs w:val="21"/>
        </w:rPr>
        <w:t>s</w:t>
      </w:r>
      <w:r>
        <w:rPr>
          <w:sz w:val="21"/>
          <w:szCs w:val="21"/>
        </w:rPr>
        <w:t xml:space="preserve"> &amp; advocated for critical dynamic data acquisition for flow and in-place volume evaluation</w:t>
      </w:r>
    </w:p>
    <w:p w14:paraId="354B3E3A" w14:textId="3161AAE8" w:rsidR="00DD0F65" w:rsidRDefault="001E3E6A" w:rsidP="00DD0F65">
      <w:pPr>
        <w:numPr>
          <w:ilvl w:val="1"/>
          <w:numId w:val="13"/>
        </w:numPr>
        <w:spacing w:after="120" w:line="240" w:lineRule="auto"/>
        <w:ind w:left="851"/>
        <w:jc w:val="both"/>
        <w:rPr>
          <w:sz w:val="21"/>
          <w:szCs w:val="21"/>
        </w:rPr>
      </w:pPr>
      <w:r w:rsidRPr="00DD0F65">
        <w:rPr>
          <w:b/>
          <w:bCs/>
          <w:sz w:val="21"/>
          <w:szCs w:val="21"/>
        </w:rPr>
        <w:t>Pioneered</w:t>
      </w:r>
      <w:r w:rsidR="00693BBF" w:rsidRPr="00DD0F65">
        <w:rPr>
          <w:sz w:val="21"/>
          <w:szCs w:val="21"/>
        </w:rPr>
        <w:t xml:space="preserve"> object-based stochastic algorithms (</w:t>
      </w:r>
      <w:proofErr w:type="spellStart"/>
      <w:r w:rsidR="00693BBF" w:rsidRPr="00DD0F65">
        <w:rPr>
          <w:sz w:val="21"/>
          <w:szCs w:val="21"/>
        </w:rPr>
        <w:t>DeeSse</w:t>
      </w:r>
      <w:proofErr w:type="spellEnd"/>
      <w:r w:rsidR="00693BBF" w:rsidRPr="00DD0F65">
        <w:rPr>
          <w:sz w:val="21"/>
          <w:szCs w:val="21"/>
        </w:rPr>
        <w:t>)</w:t>
      </w:r>
      <w:r w:rsidR="007E72F3" w:rsidRPr="00DD0F65">
        <w:rPr>
          <w:sz w:val="21"/>
          <w:szCs w:val="21"/>
        </w:rPr>
        <w:t xml:space="preserve"> for reservoir architecture  </w:t>
      </w:r>
      <w:r w:rsidRPr="00DD0F65">
        <w:rPr>
          <w:sz w:val="21"/>
          <w:szCs w:val="21"/>
        </w:rPr>
        <w:t xml:space="preserve"> </w:t>
      </w:r>
    </w:p>
    <w:p w14:paraId="0C053CF3" w14:textId="09985D98" w:rsidR="00693BBF" w:rsidRDefault="007E72F3" w:rsidP="00DD0F65">
      <w:pPr>
        <w:numPr>
          <w:ilvl w:val="1"/>
          <w:numId w:val="13"/>
        </w:numPr>
        <w:spacing w:after="120" w:line="240" w:lineRule="auto"/>
        <w:ind w:left="851"/>
        <w:jc w:val="both"/>
        <w:rPr>
          <w:sz w:val="21"/>
          <w:szCs w:val="21"/>
        </w:rPr>
      </w:pPr>
      <w:r w:rsidRPr="00DD0F65">
        <w:rPr>
          <w:sz w:val="21"/>
          <w:szCs w:val="21"/>
        </w:rPr>
        <w:t>Built</w:t>
      </w:r>
      <w:r w:rsidR="001E3E6A" w:rsidRPr="00DD0F65">
        <w:rPr>
          <w:sz w:val="21"/>
          <w:szCs w:val="21"/>
        </w:rPr>
        <w:t xml:space="preserve"> a</w:t>
      </w:r>
      <w:r w:rsidR="00693BBF" w:rsidRPr="00DD0F65">
        <w:rPr>
          <w:sz w:val="21"/>
          <w:szCs w:val="21"/>
        </w:rPr>
        <w:t xml:space="preserve"> </w:t>
      </w:r>
      <w:r w:rsidR="00693BBF" w:rsidRPr="00DD0F65">
        <w:rPr>
          <w:b/>
          <w:bCs/>
          <w:sz w:val="21"/>
          <w:szCs w:val="21"/>
        </w:rPr>
        <w:t>concept-driven geological model</w:t>
      </w:r>
      <w:r w:rsidR="00693BBF" w:rsidRPr="00DD0F65">
        <w:rPr>
          <w:sz w:val="21"/>
          <w:szCs w:val="21"/>
        </w:rPr>
        <w:t>, captured complex reservoir architecture and flow implications to inform future field development plan</w:t>
      </w:r>
      <w:r w:rsidR="001E3E6A" w:rsidRPr="00DD0F65">
        <w:rPr>
          <w:sz w:val="21"/>
          <w:szCs w:val="21"/>
        </w:rPr>
        <w:t xml:space="preserve"> in complex sub-salt, poorly imaged area </w:t>
      </w:r>
    </w:p>
    <w:p w14:paraId="02807FEA" w14:textId="36CAAC4A" w:rsidR="00DD0F65" w:rsidRPr="00DD0F65" w:rsidRDefault="00920429" w:rsidP="00DD0F65">
      <w:pPr>
        <w:pStyle w:val="ListParagraph"/>
        <w:numPr>
          <w:ilvl w:val="1"/>
          <w:numId w:val="13"/>
        </w:numPr>
        <w:spacing w:after="120" w:line="240" w:lineRule="auto"/>
        <w:ind w:left="851"/>
        <w:jc w:val="both"/>
        <w:rPr>
          <w:sz w:val="21"/>
          <w:szCs w:val="21"/>
        </w:rPr>
      </w:pPr>
      <w:r>
        <w:rPr>
          <w:b/>
          <w:bCs/>
          <w:sz w:val="21"/>
          <w:szCs w:val="21"/>
        </w:rPr>
        <w:t>Generated</w:t>
      </w:r>
      <w:r w:rsidR="00DD0F65" w:rsidRPr="00DD0F65">
        <w:rPr>
          <w:b/>
          <w:bCs/>
          <w:sz w:val="21"/>
          <w:szCs w:val="21"/>
        </w:rPr>
        <w:t xml:space="preserve"> appraisal strategy</w:t>
      </w:r>
      <w:r>
        <w:rPr>
          <w:b/>
          <w:bCs/>
          <w:sz w:val="21"/>
          <w:szCs w:val="21"/>
        </w:rPr>
        <w:t xml:space="preserve"> for</w:t>
      </w:r>
      <w:r w:rsidR="00DD0F65" w:rsidRPr="00DD0F65">
        <w:rPr>
          <w:b/>
          <w:bCs/>
          <w:sz w:val="21"/>
          <w:szCs w:val="21"/>
        </w:rPr>
        <w:t xml:space="preserve"> development</w:t>
      </w:r>
      <w:r w:rsidR="00DD0F65" w:rsidRPr="00DD0F65">
        <w:rPr>
          <w:sz w:val="21"/>
          <w:szCs w:val="21"/>
        </w:rPr>
        <w:t xml:space="preserve"> and guided real-time decisions on Formation Evaluation program, Total Depth criteria and well testing prog</w:t>
      </w:r>
      <w:r w:rsidR="00DD0F65">
        <w:rPr>
          <w:sz w:val="21"/>
          <w:szCs w:val="21"/>
        </w:rPr>
        <w:t>ram</w:t>
      </w:r>
    </w:p>
    <w:p w14:paraId="61709FF8" w14:textId="5FD49DC6" w:rsidR="0047256E" w:rsidRPr="00AF14F0" w:rsidRDefault="0047256E" w:rsidP="00FF17BE">
      <w:pPr>
        <w:numPr>
          <w:ilvl w:val="0"/>
          <w:numId w:val="6"/>
        </w:numPr>
        <w:spacing w:after="120" w:line="240" w:lineRule="auto"/>
        <w:ind w:left="426" w:hanging="284"/>
        <w:jc w:val="both"/>
        <w:rPr>
          <w:sz w:val="21"/>
          <w:szCs w:val="21"/>
        </w:rPr>
      </w:pPr>
      <w:r w:rsidRPr="00AF14F0">
        <w:rPr>
          <w:b/>
          <w:bCs/>
          <w:sz w:val="21"/>
          <w:szCs w:val="21"/>
        </w:rPr>
        <w:t>Shaped Cyprus</w:t>
      </w:r>
      <w:r w:rsidR="001261AA" w:rsidRPr="00AF14F0">
        <w:rPr>
          <w:b/>
          <w:bCs/>
          <w:sz w:val="21"/>
          <w:szCs w:val="21"/>
        </w:rPr>
        <w:t xml:space="preserve"> </w:t>
      </w:r>
      <w:r w:rsidR="00835AE5" w:rsidRPr="00AF14F0">
        <w:rPr>
          <w:b/>
          <w:bCs/>
          <w:sz w:val="21"/>
          <w:szCs w:val="21"/>
        </w:rPr>
        <w:t xml:space="preserve">prospect </w:t>
      </w:r>
      <w:r w:rsidR="001261AA" w:rsidRPr="00AF14F0">
        <w:rPr>
          <w:b/>
          <w:bCs/>
          <w:sz w:val="21"/>
          <w:szCs w:val="21"/>
        </w:rPr>
        <w:t>portfolio optimization</w:t>
      </w:r>
      <w:r w:rsidR="001261AA" w:rsidRPr="00AF14F0">
        <w:rPr>
          <w:sz w:val="21"/>
          <w:szCs w:val="21"/>
        </w:rPr>
        <w:t xml:space="preserve"> and </w:t>
      </w:r>
      <w:r w:rsidRPr="00AF14F0">
        <w:rPr>
          <w:b/>
          <w:bCs/>
          <w:sz w:val="21"/>
          <w:szCs w:val="21"/>
        </w:rPr>
        <w:t>Block 5 pursuit</w:t>
      </w:r>
      <w:r w:rsidR="00247AB4" w:rsidRPr="00AF14F0">
        <w:rPr>
          <w:b/>
          <w:bCs/>
          <w:sz w:val="21"/>
          <w:szCs w:val="21"/>
        </w:rPr>
        <w:t>.</w:t>
      </w:r>
      <w:r w:rsidRPr="00AF14F0">
        <w:rPr>
          <w:b/>
          <w:bCs/>
          <w:sz w:val="21"/>
          <w:szCs w:val="21"/>
        </w:rPr>
        <w:t xml:space="preserve"> </w:t>
      </w:r>
      <w:r w:rsidR="00247AB4" w:rsidRPr="00AF14F0">
        <w:rPr>
          <w:b/>
          <w:bCs/>
          <w:sz w:val="21"/>
          <w:szCs w:val="21"/>
        </w:rPr>
        <w:t>C</w:t>
      </w:r>
      <w:r w:rsidRPr="00AF14F0">
        <w:rPr>
          <w:b/>
          <w:bCs/>
          <w:sz w:val="21"/>
          <w:szCs w:val="21"/>
        </w:rPr>
        <w:t>onduct</w:t>
      </w:r>
      <w:r w:rsidR="00835AE5" w:rsidRPr="00AF14F0">
        <w:rPr>
          <w:b/>
          <w:bCs/>
          <w:sz w:val="21"/>
          <w:szCs w:val="21"/>
        </w:rPr>
        <w:t>ed</w:t>
      </w:r>
      <w:r w:rsidRPr="00AF14F0">
        <w:rPr>
          <w:sz w:val="21"/>
          <w:szCs w:val="21"/>
        </w:rPr>
        <w:t xml:space="preserve"> and </w:t>
      </w:r>
      <w:r w:rsidR="00835AE5" w:rsidRPr="00AF14F0">
        <w:rPr>
          <w:b/>
          <w:bCs/>
          <w:sz w:val="21"/>
          <w:szCs w:val="21"/>
        </w:rPr>
        <w:t>advised the East Med team</w:t>
      </w:r>
      <w:r w:rsidRPr="00AF14F0">
        <w:rPr>
          <w:b/>
          <w:bCs/>
          <w:sz w:val="21"/>
          <w:szCs w:val="21"/>
        </w:rPr>
        <w:t xml:space="preserve"> on</w:t>
      </w:r>
      <w:r w:rsidRPr="00AF14F0">
        <w:rPr>
          <w:sz w:val="21"/>
          <w:szCs w:val="21"/>
        </w:rPr>
        <w:t xml:space="preserve"> </w:t>
      </w:r>
      <w:r w:rsidRPr="00AF14F0">
        <w:rPr>
          <w:b/>
          <w:bCs/>
          <w:sz w:val="21"/>
          <w:szCs w:val="21"/>
        </w:rPr>
        <w:t>probabilistic assessments</w:t>
      </w:r>
      <w:r w:rsidRPr="00AF14F0">
        <w:rPr>
          <w:sz w:val="21"/>
          <w:szCs w:val="21"/>
        </w:rPr>
        <w:t xml:space="preserve"> and </w:t>
      </w:r>
      <w:r w:rsidRPr="00AF14F0">
        <w:rPr>
          <w:b/>
          <w:bCs/>
          <w:sz w:val="21"/>
          <w:szCs w:val="21"/>
        </w:rPr>
        <w:t>uncertainty analysis</w:t>
      </w:r>
      <w:r w:rsidR="00835AE5" w:rsidRPr="00AF14F0">
        <w:rPr>
          <w:b/>
          <w:bCs/>
          <w:sz w:val="21"/>
          <w:szCs w:val="21"/>
        </w:rPr>
        <w:t>, coordinated and lead multiple</w:t>
      </w:r>
      <w:r w:rsidRPr="00AF14F0">
        <w:rPr>
          <w:b/>
          <w:bCs/>
          <w:sz w:val="21"/>
          <w:szCs w:val="21"/>
        </w:rPr>
        <w:t xml:space="preserve"> workshops</w:t>
      </w:r>
      <w:r w:rsidRPr="00AF14F0">
        <w:rPr>
          <w:sz w:val="21"/>
          <w:szCs w:val="21"/>
        </w:rPr>
        <w:t xml:space="preserve"> </w:t>
      </w:r>
    </w:p>
    <w:p w14:paraId="427F8BA5" w14:textId="1594D183" w:rsidR="002316DB" w:rsidRPr="00AF14F0" w:rsidRDefault="006447F2" w:rsidP="00FF17BE">
      <w:pPr>
        <w:numPr>
          <w:ilvl w:val="0"/>
          <w:numId w:val="6"/>
        </w:numPr>
        <w:spacing w:after="120" w:line="240" w:lineRule="auto"/>
        <w:ind w:left="426" w:hanging="284"/>
        <w:jc w:val="both"/>
        <w:rPr>
          <w:sz w:val="21"/>
          <w:szCs w:val="21"/>
        </w:rPr>
      </w:pPr>
      <w:r w:rsidRPr="00AF14F0">
        <w:rPr>
          <w:b/>
          <w:bCs/>
          <w:sz w:val="21"/>
          <w:szCs w:val="21"/>
        </w:rPr>
        <w:t xml:space="preserve">Built alignment </w:t>
      </w:r>
      <w:r w:rsidRPr="00AF14F0">
        <w:rPr>
          <w:sz w:val="21"/>
          <w:szCs w:val="21"/>
        </w:rPr>
        <w:t xml:space="preserve">with </w:t>
      </w:r>
      <w:r w:rsidR="002316DB" w:rsidRPr="00AF14F0">
        <w:rPr>
          <w:sz w:val="21"/>
          <w:szCs w:val="21"/>
        </w:rPr>
        <w:t xml:space="preserve">senior leaders, </w:t>
      </w:r>
      <w:r w:rsidR="000D4B41" w:rsidRPr="00AF14F0">
        <w:rPr>
          <w:sz w:val="21"/>
          <w:szCs w:val="21"/>
        </w:rPr>
        <w:t xml:space="preserve">Cyprus </w:t>
      </w:r>
      <w:r w:rsidR="002316DB" w:rsidRPr="00AF14F0">
        <w:rPr>
          <w:sz w:val="21"/>
          <w:szCs w:val="21"/>
        </w:rPr>
        <w:t>government</w:t>
      </w:r>
      <w:r w:rsidR="00247AB4" w:rsidRPr="00AF14F0">
        <w:rPr>
          <w:sz w:val="21"/>
          <w:szCs w:val="21"/>
        </w:rPr>
        <w:t>, ministry &amp;</w:t>
      </w:r>
      <w:r w:rsidR="002316DB" w:rsidRPr="00AF14F0">
        <w:rPr>
          <w:sz w:val="21"/>
          <w:szCs w:val="21"/>
        </w:rPr>
        <w:t xml:space="preserve"> partners (Qatar Energy) </w:t>
      </w:r>
      <w:r w:rsidRPr="00AF14F0">
        <w:rPr>
          <w:sz w:val="21"/>
          <w:szCs w:val="21"/>
        </w:rPr>
        <w:t>for successful</w:t>
      </w:r>
      <w:r w:rsidR="001261AA" w:rsidRPr="00AF14F0">
        <w:rPr>
          <w:sz w:val="21"/>
          <w:szCs w:val="21"/>
        </w:rPr>
        <w:t xml:space="preserve"> </w:t>
      </w:r>
      <w:r w:rsidRPr="00AF14F0">
        <w:rPr>
          <w:sz w:val="21"/>
          <w:szCs w:val="21"/>
        </w:rPr>
        <w:t xml:space="preserve">project execution through formal and informal leadership, </w:t>
      </w:r>
      <w:r w:rsidR="00247AB4" w:rsidRPr="00AF14F0">
        <w:rPr>
          <w:sz w:val="21"/>
          <w:szCs w:val="21"/>
        </w:rPr>
        <w:t>advocacy and delivery of formal presentations</w:t>
      </w:r>
      <w:r w:rsidR="00561818" w:rsidRPr="00AF14F0">
        <w:rPr>
          <w:sz w:val="21"/>
          <w:szCs w:val="21"/>
        </w:rPr>
        <w:t xml:space="preserve"> </w:t>
      </w:r>
    </w:p>
    <w:p w14:paraId="36CCF0FD" w14:textId="057024DA" w:rsidR="007E72F3" w:rsidRPr="007E72F3" w:rsidRDefault="00247AB4" w:rsidP="007E72F3">
      <w:pPr>
        <w:numPr>
          <w:ilvl w:val="0"/>
          <w:numId w:val="6"/>
        </w:numPr>
        <w:tabs>
          <w:tab w:val="clear" w:pos="2140"/>
          <w:tab w:val="num" w:pos="426"/>
        </w:tabs>
        <w:spacing w:after="120" w:line="240" w:lineRule="auto"/>
        <w:ind w:left="426" w:hanging="284"/>
        <w:jc w:val="both"/>
        <w:rPr>
          <w:sz w:val="21"/>
          <w:szCs w:val="21"/>
        </w:rPr>
      </w:pPr>
      <w:r w:rsidRPr="00AF14F0">
        <w:rPr>
          <w:b/>
          <w:bCs/>
          <w:sz w:val="21"/>
          <w:szCs w:val="21"/>
        </w:rPr>
        <w:t>Convened</w:t>
      </w:r>
      <w:r w:rsidR="00F32CC8" w:rsidRPr="00AF14F0">
        <w:rPr>
          <w:b/>
          <w:bCs/>
          <w:sz w:val="21"/>
          <w:szCs w:val="21"/>
        </w:rPr>
        <w:t xml:space="preserve"> and participated in</w:t>
      </w:r>
      <w:r w:rsidR="00F32CC8" w:rsidRPr="00AF14F0">
        <w:rPr>
          <w:sz w:val="21"/>
          <w:szCs w:val="21"/>
        </w:rPr>
        <w:t xml:space="preserve"> the 3</w:t>
      </w:r>
      <w:r w:rsidR="00F32CC8" w:rsidRPr="00AF14F0">
        <w:rPr>
          <w:sz w:val="21"/>
          <w:szCs w:val="21"/>
          <w:vertAlign w:val="superscript"/>
        </w:rPr>
        <w:t>rd</w:t>
      </w:r>
      <w:r w:rsidR="00F32CC8" w:rsidRPr="00AF14F0">
        <w:rPr>
          <w:sz w:val="21"/>
          <w:szCs w:val="21"/>
        </w:rPr>
        <w:t xml:space="preserve"> East Mediterranean EAGE Conference as a </w:t>
      </w:r>
      <w:r w:rsidR="005B7A9D" w:rsidRPr="00AF14F0">
        <w:rPr>
          <w:sz w:val="21"/>
          <w:szCs w:val="21"/>
        </w:rPr>
        <w:t xml:space="preserve">Technical Committee Member </w:t>
      </w:r>
    </w:p>
    <w:p w14:paraId="4071B99E" w14:textId="77777777" w:rsidR="00066C94" w:rsidRPr="00AF14F0" w:rsidRDefault="00066C94" w:rsidP="00066C94">
      <w:pPr>
        <w:spacing w:after="120" w:line="240" w:lineRule="auto"/>
        <w:jc w:val="both"/>
        <w:rPr>
          <w:sz w:val="21"/>
          <w:szCs w:val="21"/>
        </w:rPr>
      </w:pPr>
    </w:p>
    <w:p w14:paraId="7C0B9C57" w14:textId="74130CAC" w:rsidR="005B1014" w:rsidRPr="00AF14F0" w:rsidRDefault="00F0538A" w:rsidP="00FF17BE">
      <w:pPr>
        <w:spacing w:after="120" w:line="240" w:lineRule="auto"/>
        <w:rPr>
          <w:sz w:val="24"/>
          <w:szCs w:val="24"/>
        </w:rPr>
      </w:pPr>
      <w:r w:rsidRPr="00AF14F0">
        <w:rPr>
          <w:b/>
          <w:bCs/>
          <w:sz w:val="24"/>
          <w:szCs w:val="24"/>
        </w:rPr>
        <w:t>Geoscientist:</w:t>
      </w:r>
      <w:r w:rsidR="005B1014" w:rsidRPr="00AF14F0">
        <w:rPr>
          <w:b/>
          <w:bCs/>
          <w:sz w:val="24"/>
          <w:szCs w:val="24"/>
        </w:rPr>
        <w:t xml:space="preserve"> Exploration </w:t>
      </w:r>
      <w:r w:rsidR="00D466E6" w:rsidRPr="00AF14F0">
        <w:rPr>
          <w:b/>
          <w:bCs/>
          <w:sz w:val="24"/>
          <w:szCs w:val="24"/>
        </w:rPr>
        <w:t>&amp; New Ventures, Europe,</w:t>
      </w:r>
      <w:r w:rsidR="005B1014" w:rsidRPr="00AF14F0">
        <w:rPr>
          <w:b/>
          <w:bCs/>
          <w:sz w:val="24"/>
          <w:szCs w:val="24"/>
        </w:rPr>
        <w:t xml:space="preserve"> L</w:t>
      </w:r>
      <w:r w:rsidR="00D466E6" w:rsidRPr="00AF14F0">
        <w:rPr>
          <w:b/>
          <w:bCs/>
          <w:sz w:val="24"/>
          <w:szCs w:val="24"/>
        </w:rPr>
        <w:t xml:space="preserve">ondon, </w:t>
      </w:r>
      <w:r w:rsidR="002F77D3" w:rsidRPr="00AF14F0">
        <w:rPr>
          <w:b/>
          <w:bCs/>
          <w:sz w:val="24"/>
          <w:szCs w:val="24"/>
        </w:rPr>
        <w:t xml:space="preserve">Jan </w:t>
      </w:r>
      <w:r w:rsidR="005B1014" w:rsidRPr="00AF14F0">
        <w:rPr>
          <w:b/>
          <w:bCs/>
          <w:sz w:val="24"/>
          <w:szCs w:val="24"/>
        </w:rPr>
        <w:t>2009</w:t>
      </w:r>
      <w:r w:rsidR="00A54721" w:rsidRPr="00AF14F0">
        <w:rPr>
          <w:b/>
          <w:bCs/>
          <w:sz w:val="24"/>
          <w:szCs w:val="24"/>
        </w:rPr>
        <w:t xml:space="preserve"> </w:t>
      </w:r>
      <w:r w:rsidR="005B1014" w:rsidRPr="00AF14F0">
        <w:rPr>
          <w:b/>
          <w:bCs/>
          <w:sz w:val="24"/>
          <w:szCs w:val="24"/>
        </w:rPr>
        <w:t>–</w:t>
      </w:r>
      <w:r w:rsidR="00A54721" w:rsidRPr="00AF14F0">
        <w:rPr>
          <w:b/>
          <w:bCs/>
          <w:sz w:val="24"/>
          <w:szCs w:val="24"/>
        </w:rPr>
        <w:t xml:space="preserve"> </w:t>
      </w:r>
      <w:r w:rsidR="002F77D3" w:rsidRPr="00AF14F0">
        <w:rPr>
          <w:b/>
          <w:bCs/>
          <w:sz w:val="24"/>
          <w:szCs w:val="24"/>
        </w:rPr>
        <w:t xml:space="preserve">Dec </w:t>
      </w:r>
      <w:r w:rsidR="005B1014" w:rsidRPr="00AF14F0">
        <w:rPr>
          <w:b/>
          <w:bCs/>
          <w:sz w:val="24"/>
          <w:szCs w:val="24"/>
        </w:rPr>
        <w:t>2016</w:t>
      </w:r>
    </w:p>
    <w:p w14:paraId="29723DFC" w14:textId="3767C23B" w:rsidR="00B34FBB" w:rsidRDefault="002316DB" w:rsidP="00FF17BE">
      <w:pPr>
        <w:numPr>
          <w:ilvl w:val="0"/>
          <w:numId w:val="10"/>
        </w:numPr>
        <w:tabs>
          <w:tab w:val="clear" w:pos="720"/>
        </w:tabs>
        <w:spacing w:after="120" w:line="240" w:lineRule="auto"/>
        <w:ind w:left="426" w:hanging="284"/>
        <w:jc w:val="both"/>
        <w:rPr>
          <w:sz w:val="21"/>
          <w:szCs w:val="21"/>
        </w:rPr>
      </w:pPr>
      <w:r w:rsidRPr="00AF14F0">
        <w:rPr>
          <w:b/>
          <w:bCs/>
          <w:sz w:val="21"/>
          <w:szCs w:val="21"/>
        </w:rPr>
        <w:t>Interpreted 2D</w:t>
      </w:r>
      <w:r w:rsidR="00247AB4" w:rsidRPr="00AF14F0">
        <w:rPr>
          <w:b/>
          <w:bCs/>
          <w:sz w:val="21"/>
          <w:szCs w:val="21"/>
        </w:rPr>
        <w:t xml:space="preserve"> &amp; </w:t>
      </w:r>
      <w:r w:rsidRPr="00AF14F0">
        <w:rPr>
          <w:b/>
          <w:bCs/>
          <w:sz w:val="21"/>
          <w:szCs w:val="21"/>
        </w:rPr>
        <w:t>3D seismic</w:t>
      </w:r>
      <w:r w:rsidR="007E682A" w:rsidRPr="00AF14F0">
        <w:rPr>
          <w:b/>
          <w:bCs/>
          <w:sz w:val="21"/>
          <w:szCs w:val="21"/>
        </w:rPr>
        <w:t xml:space="preserve">, </w:t>
      </w:r>
      <w:r w:rsidRPr="00AF14F0">
        <w:rPr>
          <w:b/>
          <w:bCs/>
          <w:sz w:val="21"/>
          <w:szCs w:val="21"/>
        </w:rPr>
        <w:t>well data</w:t>
      </w:r>
      <w:r w:rsidR="007E682A" w:rsidRPr="00AF14F0">
        <w:rPr>
          <w:b/>
          <w:bCs/>
          <w:sz w:val="21"/>
          <w:szCs w:val="21"/>
        </w:rPr>
        <w:t xml:space="preserve"> and </w:t>
      </w:r>
      <w:r w:rsidR="00FD4A5C" w:rsidRPr="00AF14F0">
        <w:rPr>
          <w:b/>
          <w:bCs/>
          <w:sz w:val="21"/>
          <w:szCs w:val="21"/>
        </w:rPr>
        <w:t xml:space="preserve">integrated </w:t>
      </w:r>
      <w:r w:rsidR="007E682A" w:rsidRPr="00AF14F0">
        <w:rPr>
          <w:b/>
          <w:bCs/>
          <w:sz w:val="21"/>
          <w:szCs w:val="21"/>
        </w:rPr>
        <w:t>regional geology</w:t>
      </w:r>
      <w:r w:rsidR="007E682A" w:rsidRPr="00AF14F0">
        <w:rPr>
          <w:sz w:val="21"/>
          <w:szCs w:val="21"/>
        </w:rPr>
        <w:t xml:space="preserve"> for</w:t>
      </w:r>
      <w:r w:rsidRPr="00AF14F0">
        <w:rPr>
          <w:sz w:val="21"/>
          <w:szCs w:val="21"/>
        </w:rPr>
        <w:t xml:space="preserve"> </w:t>
      </w:r>
      <w:r w:rsidR="00313F41">
        <w:rPr>
          <w:sz w:val="21"/>
          <w:szCs w:val="21"/>
        </w:rPr>
        <w:t xml:space="preserve">petroleum play definition, </w:t>
      </w:r>
      <w:r w:rsidRPr="00AF14F0">
        <w:rPr>
          <w:sz w:val="21"/>
          <w:szCs w:val="21"/>
        </w:rPr>
        <w:t xml:space="preserve">prospect </w:t>
      </w:r>
      <w:r w:rsidR="00313F41">
        <w:rPr>
          <w:sz w:val="21"/>
          <w:szCs w:val="21"/>
        </w:rPr>
        <w:t>identification, mapping</w:t>
      </w:r>
      <w:r w:rsidR="007E682A" w:rsidRPr="00AF14F0">
        <w:rPr>
          <w:sz w:val="21"/>
          <w:szCs w:val="21"/>
        </w:rPr>
        <w:t>, assessment and risking</w:t>
      </w:r>
      <w:r w:rsidR="008C39BD" w:rsidRPr="00AF14F0">
        <w:rPr>
          <w:sz w:val="21"/>
          <w:szCs w:val="21"/>
        </w:rPr>
        <w:t xml:space="preserve"> </w:t>
      </w:r>
    </w:p>
    <w:p w14:paraId="1947E459" w14:textId="0C55C2F9" w:rsidR="002316DB" w:rsidRPr="00AF14F0" w:rsidRDefault="00306900" w:rsidP="00FF17BE">
      <w:pPr>
        <w:numPr>
          <w:ilvl w:val="0"/>
          <w:numId w:val="10"/>
        </w:numPr>
        <w:tabs>
          <w:tab w:val="clear" w:pos="720"/>
        </w:tabs>
        <w:spacing w:after="120" w:line="240" w:lineRule="auto"/>
        <w:ind w:left="426" w:hanging="284"/>
        <w:jc w:val="both"/>
        <w:rPr>
          <w:sz w:val="21"/>
          <w:szCs w:val="21"/>
        </w:rPr>
      </w:pPr>
      <w:r w:rsidRPr="00306900">
        <w:rPr>
          <w:b/>
          <w:bCs/>
          <w:sz w:val="21"/>
          <w:szCs w:val="21"/>
        </w:rPr>
        <w:t>Built foundational expertise across diverse basins</w:t>
      </w:r>
      <w:r>
        <w:rPr>
          <w:sz w:val="21"/>
          <w:szCs w:val="21"/>
        </w:rPr>
        <w:t>, e</w:t>
      </w:r>
      <w:r w:rsidR="00B34FBB">
        <w:rPr>
          <w:sz w:val="21"/>
          <w:szCs w:val="21"/>
        </w:rPr>
        <w:t>xecuted evaluation of</w:t>
      </w:r>
      <w:r w:rsidR="008C39BD" w:rsidRPr="00AF14F0">
        <w:rPr>
          <w:sz w:val="21"/>
          <w:szCs w:val="21"/>
        </w:rPr>
        <w:t xml:space="preserve"> tender rounds</w:t>
      </w:r>
      <w:r w:rsidR="00485A5D" w:rsidRPr="00AF14F0">
        <w:rPr>
          <w:sz w:val="21"/>
          <w:szCs w:val="21"/>
        </w:rPr>
        <w:t xml:space="preserve"> (23</w:t>
      </w:r>
      <w:r w:rsidR="00485A5D" w:rsidRPr="00AF14F0">
        <w:rPr>
          <w:sz w:val="21"/>
          <w:szCs w:val="21"/>
          <w:vertAlign w:val="superscript"/>
        </w:rPr>
        <w:t>rd</w:t>
      </w:r>
      <w:r w:rsidR="00485A5D" w:rsidRPr="00AF14F0">
        <w:rPr>
          <w:sz w:val="21"/>
          <w:szCs w:val="21"/>
        </w:rPr>
        <w:t xml:space="preserve"> Barents License Round)</w:t>
      </w:r>
      <w:r w:rsidR="008C39BD" w:rsidRPr="00AF14F0">
        <w:rPr>
          <w:sz w:val="21"/>
          <w:szCs w:val="21"/>
        </w:rPr>
        <w:t xml:space="preserve"> &amp; focus studies</w:t>
      </w:r>
      <w:r w:rsidR="00485A5D" w:rsidRPr="00AF14F0">
        <w:rPr>
          <w:sz w:val="21"/>
          <w:szCs w:val="21"/>
        </w:rPr>
        <w:t xml:space="preserve"> (Atlantic Margin, Adriatic, Black Sea)</w:t>
      </w:r>
      <w:r w:rsidR="008C39BD" w:rsidRPr="00AF14F0">
        <w:rPr>
          <w:sz w:val="21"/>
          <w:szCs w:val="21"/>
        </w:rPr>
        <w:t xml:space="preserve"> across Europe</w:t>
      </w:r>
    </w:p>
    <w:p w14:paraId="51DD4FA7" w14:textId="74350083" w:rsidR="00485A5D" w:rsidRPr="00AF14F0" w:rsidRDefault="00485A5D" w:rsidP="00FF17BE">
      <w:pPr>
        <w:numPr>
          <w:ilvl w:val="0"/>
          <w:numId w:val="10"/>
        </w:numPr>
        <w:tabs>
          <w:tab w:val="clear" w:pos="720"/>
        </w:tabs>
        <w:spacing w:after="120" w:line="240" w:lineRule="auto"/>
        <w:ind w:left="426" w:hanging="284"/>
        <w:jc w:val="both"/>
        <w:rPr>
          <w:sz w:val="21"/>
          <w:szCs w:val="21"/>
        </w:rPr>
      </w:pPr>
      <w:r w:rsidRPr="00AF14F0">
        <w:rPr>
          <w:b/>
          <w:bCs/>
          <w:sz w:val="21"/>
          <w:szCs w:val="21"/>
        </w:rPr>
        <w:t>Prepared bid documents</w:t>
      </w:r>
      <w:r w:rsidR="00247AB4" w:rsidRPr="00AF14F0">
        <w:rPr>
          <w:sz w:val="21"/>
          <w:szCs w:val="21"/>
        </w:rPr>
        <w:t xml:space="preserve"> &amp;</w:t>
      </w:r>
      <w:r w:rsidRPr="00AF14F0">
        <w:rPr>
          <w:sz w:val="21"/>
          <w:szCs w:val="21"/>
        </w:rPr>
        <w:t xml:space="preserve"> </w:t>
      </w:r>
      <w:r w:rsidR="00247AB4" w:rsidRPr="00AF14F0">
        <w:rPr>
          <w:sz w:val="21"/>
          <w:szCs w:val="21"/>
        </w:rPr>
        <w:t xml:space="preserve">designed </w:t>
      </w:r>
      <w:r w:rsidR="00B34FBB">
        <w:rPr>
          <w:sz w:val="21"/>
          <w:szCs w:val="21"/>
        </w:rPr>
        <w:t xml:space="preserve">license </w:t>
      </w:r>
      <w:r w:rsidR="00247AB4" w:rsidRPr="00AF14F0">
        <w:rPr>
          <w:sz w:val="21"/>
          <w:szCs w:val="21"/>
        </w:rPr>
        <w:t>work program</w:t>
      </w:r>
      <w:r w:rsidRPr="00AF14F0">
        <w:rPr>
          <w:sz w:val="21"/>
          <w:szCs w:val="21"/>
        </w:rPr>
        <w:t xml:space="preserve"> for</w:t>
      </w:r>
      <w:r w:rsidR="0047256E" w:rsidRPr="00AF14F0">
        <w:rPr>
          <w:sz w:val="21"/>
          <w:szCs w:val="21"/>
        </w:rPr>
        <w:t xml:space="preserve"> application</w:t>
      </w:r>
      <w:r w:rsidR="00247AB4" w:rsidRPr="00AF14F0">
        <w:rPr>
          <w:sz w:val="21"/>
          <w:szCs w:val="21"/>
        </w:rPr>
        <w:t>s</w:t>
      </w:r>
      <w:r w:rsidRPr="00AF14F0">
        <w:rPr>
          <w:sz w:val="21"/>
          <w:szCs w:val="21"/>
        </w:rPr>
        <w:t xml:space="preserve"> offshore France</w:t>
      </w:r>
      <w:r w:rsidR="00247AB4" w:rsidRPr="00AF14F0">
        <w:rPr>
          <w:sz w:val="21"/>
          <w:szCs w:val="21"/>
        </w:rPr>
        <w:t xml:space="preserve"> &amp;</w:t>
      </w:r>
      <w:r w:rsidRPr="00AF14F0">
        <w:rPr>
          <w:sz w:val="21"/>
          <w:szCs w:val="21"/>
        </w:rPr>
        <w:t xml:space="preserve"> Ukraine  </w:t>
      </w:r>
    </w:p>
    <w:p w14:paraId="12E97B52" w14:textId="599FD897" w:rsidR="00600A0D" w:rsidRPr="00AF14F0" w:rsidRDefault="0047256E" w:rsidP="00FF17BE">
      <w:pPr>
        <w:numPr>
          <w:ilvl w:val="0"/>
          <w:numId w:val="10"/>
        </w:numPr>
        <w:tabs>
          <w:tab w:val="clear" w:pos="720"/>
        </w:tabs>
        <w:spacing w:after="120" w:line="240" w:lineRule="auto"/>
        <w:ind w:left="426" w:hanging="284"/>
        <w:jc w:val="both"/>
        <w:rPr>
          <w:sz w:val="21"/>
          <w:szCs w:val="21"/>
        </w:rPr>
      </w:pPr>
      <w:r w:rsidRPr="00AF14F0">
        <w:rPr>
          <w:b/>
          <w:bCs/>
          <w:sz w:val="21"/>
          <w:szCs w:val="21"/>
        </w:rPr>
        <w:t>Generated</w:t>
      </w:r>
      <w:r w:rsidR="00485A5D" w:rsidRPr="00AF14F0">
        <w:rPr>
          <w:b/>
          <w:bCs/>
          <w:sz w:val="21"/>
          <w:szCs w:val="21"/>
        </w:rPr>
        <w:t xml:space="preserve"> prospect inventory </w:t>
      </w:r>
      <w:r w:rsidR="00485A5D" w:rsidRPr="00AF14F0">
        <w:rPr>
          <w:sz w:val="21"/>
          <w:szCs w:val="21"/>
        </w:rPr>
        <w:t>and assessment</w:t>
      </w:r>
      <w:r w:rsidRPr="00AF14F0">
        <w:rPr>
          <w:sz w:val="21"/>
          <w:szCs w:val="21"/>
        </w:rPr>
        <w:t>s</w:t>
      </w:r>
      <w:r w:rsidR="00485A5D" w:rsidRPr="00AF14F0">
        <w:rPr>
          <w:sz w:val="21"/>
          <w:szCs w:val="21"/>
        </w:rPr>
        <w:t xml:space="preserve"> in Turkish Black Sea</w:t>
      </w:r>
      <w:r w:rsidR="00313F41">
        <w:rPr>
          <w:sz w:val="21"/>
          <w:szCs w:val="21"/>
        </w:rPr>
        <w:t xml:space="preserve"> and offshore Libya</w:t>
      </w:r>
      <w:r w:rsidR="00B34FBB">
        <w:rPr>
          <w:sz w:val="21"/>
          <w:szCs w:val="21"/>
        </w:rPr>
        <w:t xml:space="preserve"> on 2D seismic data</w:t>
      </w:r>
    </w:p>
    <w:p w14:paraId="760FE67F" w14:textId="631E4A30" w:rsidR="002316DB" w:rsidRPr="00AF14F0" w:rsidRDefault="0047256E" w:rsidP="00600A0D">
      <w:pPr>
        <w:numPr>
          <w:ilvl w:val="0"/>
          <w:numId w:val="10"/>
        </w:numPr>
        <w:tabs>
          <w:tab w:val="clear" w:pos="720"/>
        </w:tabs>
        <w:spacing w:line="240" w:lineRule="auto"/>
        <w:ind w:left="426" w:hanging="284"/>
        <w:jc w:val="both"/>
        <w:rPr>
          <w:sz w:val="21"/>
          <w:szCs w:val="21"/>
        </w:rPr>
      </w:pPr>
      <w:r w:rsidRPr="00AF14F0">
        <w:rPr>
          <w:b/>
          <w:bCs/>
          <w:sz w:val="21"/>
          <w:szCs w:val="21"/>
        </w:rPr>
        <w:t>Completed</w:t>
      </w:r>
      <w:r w:rsidR="008E7301" w:rsidRPr="00AF14F0">
        <w:rPr>
          <w:b/>
          <w:bCs/>
          <w:sz w:val="21"/>
          <w:szCs w:val="21"/>
        </w:rPr>
        <w:t xml:space="preserve"> </w:t>
      </w:r>
      <w:r w:rsidR="00485A5D" w:rsidRPr="00AF14F0">
        <w:rPr>
          <w:b/>
          <w:bCs/>
          <w:sz w:val="21"/>
          <w:szCs w:val="21"/>
        </w:rPr>
        <w:t>hydrocarbon system analysis</w:t>
      </w:r>
      <w:r w:rsidR="00754763" w:rsidRPr="00AF14F0">
        <w:rPr>
          <w:b/>
          <w:bCs/>
          <w:sz w:val="21"/>
          <w:szCs w:val="21"/>
        </w:rPr>
        <w:t xml:space="preserve"> </w:t>
      </w:r>
      <w:r w:rsidR="00485A5D" w:rsidRPr="00AF14F0">
        <w:rPr>
          <w:b/>
          <w:bCs/>
          <w:sz w:val="21"/>
          <w:szCs w:val="21"/>
        </w:rPr>
        <w:t>and evaluated play potential</w:t>
      </w:r>
      <w:r w:rsidR="00485A5D" w:rsidRPr="00AF14F0">
        <w:rPr>
          <w:sz w:val="21"/>
          <w:szCs w:val="21"/>
        </w:rPr>
        <w:t xml:space="preserve"> </w:t>
      </w:r>
      <w:r w:rsidR="008E7301" w:rsidRPr="00AF14F0">
        <w:rPr>
          <w:sz w:val="21"/>
          <w:szCs w:val="21"/>
        </w:rPr>
        <w:t xml:space="preserve">of unconventional resources </w:t>
      </w:r>
      <w:r w:rsidR="0076412B">
        <w:rPr>
          <w:sz w:val="21"/>
          <w:szCs w:val="21"/>
        </w:rPr>
        <w:t>onshore</w:t>
      </w:r>
      <w:r w:rsidR="008E7301" w:rsidRPr="00AF14F0">
        <w:rPr>
          <w:sz w:val="21"/>
          <w:szCs w:val="21"/>
        </w:rPr>
        <w:t xml:space="preserve"> Hungary and Poland</w:t>
      </w:r>
    </w:p>
    <w:p w14:paraId="4C9E0282" w14:textId="77777777" w:rsidR="00600A0D" w:rsidRPr="00AF14F0" w:rsidRDefault="00600A0D" w:rsidP="00600A0D">
      <w:pPr>
        <w:spacing w:after="0"/>
        <w:rPr>
          <w:sz w:val="21"/>
          <w:szCs w:val="21"/>
        </w:rPr>
      </w:pPr>
    </w:p>
    <w:p w14:paraId="353D76A2" w14:textId="77777777" w:rsidR="008B5B60" w:rsidRPr="00A83ED1" w:rsidRDefault="00600A0D" w:rsidP="00600A0D">
      <w:pPr>
        <w:spacing w:after="0"/>
        <w:rPr>
          <w:b/>
          <w:bCs/>
          <w:sz w:val="28"/>
          <w:szCs w:val="28"/>
        </w:rPr>
      </w:pPr>
      <w:r w:rsidRPr="00A83ED1">
        <w:rPr>
          <w:b/>
          <w:bCs/>
          <w:sz w:val="28"/>
          <w:szCs w:val="28"/>
        </w:rPr>
        <w:t xml:space="preserve">Research &amp; Internships: </w:t>
      </w:r>
    </w:p>
    <w:p w14:paraId="624E8F9A" w14:textId="13F7E7E2" w:rsidR="00AF14F0" w:rsidRPr="00AF14F0" w:rsidRDefault="008B5B60" w:rsidP="008B5B60">
      <w:pPr>
        <w:pStyle w:val="ListParagraph"/>
        <w:numPr>
          <w:ilvl w:val="0"/>
          <w:numId w:val="13"/>
        </w:numPr>
        <w:spacing w:after="0"/>
        <w:ind w:left="426" w:hanging="284"/>
        <w:jc w:val="both"/>
        <w:rPr>
          <w:sz w:val="21"/>
          <w:szCs w:val="21"/>
          <w:lang w:val="en-GB"/>
        </w:rPr>
      </w:pPr>
      <w:r w:rsidRPr="00AF14F0">
        <w:rPr>
          <w:sz w:val="21"/>
          <w:szCs w:val="21"/>
          <w:lang w:val="en-GB"/>
        </w:rPr>
        <w:t>TOTAL</w:t>
      </w:r>
      <w:r w:rsidR="00AF14F0" w:rsidRPr="00AF14F0">
        <w:rPr>
          <w:sz w:val="21"/>
          <w:szCs w:val="21"/>
          <w:lang w:val="en-GB"/>
        </w:rPr>
        <w:t xml:space="preserve">, </w:t>
      </w:r>
      <w:r w:rsidR="00AF14F0">
        <w:rPr>
          <w:sz w:val="21"/>
          <w:szCs w:val="21"/>
          <w:lang w:val="en-GB"/>
        </w:rPr>
        <w:t>‘</w:t>
      </w:r>
      <w:r w:rsidRPr="00AF14F0">
        <w:rPr>
          <w:sz w:val="21"/>
          <w:szCs w:val="21"/>
          <w:lang w:val="en-GB"/>
        </w:rPr>
        <w:t xml:space="preserve">CO₂ </w:t>
      </w:r>
      <w:r w:rsidR="00AF14F0">
        <w:rPr>
          <w:sz w:val="21"/>
          <w:szCs w:val="21"/>
          <w:lang w:val="en-GB"/>
        </w:rPr>
        <w:t>O</w:t>
      </w:r>
      <w:r w:rsidRPr="00AF14F0">
        <w:rPr>
          <w:sz w:val="21"/>
          <w:szCs w:val="21"/>
          <w:lang w:val="en-GB"/>
        </w:rPr>
        <w:t xml:space="preserve">rigin </w:t>
      </w:r>
      <w:r w:rsidR="00AF14F0">
        <w:rPr>
          <w:sz w:val="21"/>
          <w:szCs w:val="21"/>
          <w:lang w:val="en-GB"/>
        </w:rPr>
        <w:t>P</w:t>
      </w:r>
      <w:r w:rsidRPr="00AF14F0">
        <w:rPr>
          <w:sz w:val="21"/>
          <w:szCs w:val="21"/>
          <w:lang w:val="en-GB"/>
        </w:rPr>
        <w:t xml:space="preserve">rediction via </w:t>
      </w:r>
      <w:r w:rsidR="00AF14F0">
        <w:rPr>
          <w:sz w:val="21"/>
          <w:szCs w:val="21"/>
          <w:lang w:val="en-GB"/>
        </w:rPr>
        <w:t>G</w:t>
      </w:r>
      <w:r w:rsidRPr="00AF14F0">
        <w:rPr>
          <w:sz w:val="21"/>
          <w:szCs w:val="21"/>
          <w:lang w:val="en-GB"/>
        </w:rPr>
        <w:t>eochemistry in SE Asia</w:t>
      </w:r>
      <w:r w:rsidR="00AF14F0">
        <w:rPr>
          <w:sz w:val="21"/>
          <w:szCs w:val="21"/>
          <w:lang w:val="en-GB"/>
        </w:rPr>
        <w:t>’</w:t>
      </w:r>
      <w:r w:rsidR="00AF14F0" w:rsidRPr="00AF14F0">
        <w:rPr>
          <w:sz w:val="21"/>
          <w:szCs w:val="21"/>
          <w:lang w:val="en-GB"/>
        </w:rPr>
        <w:t xml:space="preserve"> </w:t>
      </w:r>
      <w:r w:rsidR="00AF14F0">
        <w:rPr>
          <w:sz w:val="21"/>
          <w:szCs w:val="21"/>
          <w:lang w:val="en-GB"/>
        </w:rPr>
        <w:t>(</w:t>
      </w:r>
      <w:r w:rsidR="00AF14F0" w:rsidRPr="00AF14F0">
        <w:rPr>
          <w:sz w:val="21"/>
          <w:szCs w:val="21"/>
          <w:lang w:val="en-GB"/>
        </w:rPr>
        <w:t>2008, Paris)</w:t>
      </w:r>
    </w:p>
    <w:p w14:paraId="5927A282" w14:textId="4138140B" w:rsidR="00AF14F0" w:rsidRDefault="00600A0D" w:rsidP="008B5B60">
      <w:pPr>
        <w:pStyle w:val="ListParagraph"/>
        <w:numPr>
          <w:ilvl w:val="0"/>
          <w:numId w:val="13"/>
        </w:numPr>
        <w:spacing w:after="0"/>
        <w:ind w:left="426" w:hanging="284"/>
        <w:jc w:val="both"/>
        <w:rPr>
          <w:sz w:val="21"/>
          <w:szCs w:val="21"/>
          <w:lang w:val="fr-FR"/>
        </w:rPr>
      </w:pPr>
      <w:r w:rsidRPr="00AF14F0">
        <w:rPr>
          <w:sz w:val="21"/>
          <w:szCs w:val="21"/>
          <w:lang w:val="fr-FR"/>
        </w:rPr>
        <w:t>I</w:t>
      </w:r>
      <w:r w:rsidR="004555E9" w:rsidRPr="00AF14F0">
        <w:rPr>
          <w:sz w:val="21"/>
          <w:szCs w:val="21"/>
          <w:lang w:val="fr-FR"/>
        </w:rPr>
        <w:t xml:space="preserve">nstitut de </w:t>
      </w:r>
      <w:r w:rsidRPr="00AF14F0">
        <w:rPr>
          <w:sz w:val="21"/>
          <w:szCs w:val="21"/>
          <w:lang w:val="fr-FR"/>
        </w:rPr>
        <w:t>P</w:t>
      </w:r>
      <w:r w:rsidR="004555E9" w:rsidRPr="00AF14F0">
        <w:rPr>
          <w:sz w:val="21"/>
          <w:szCs w:val="21"/>
          <w:lang w:val="fr-FR"/>
        </w:rPr>
        <w:t xml:space="preserve">hysique du </w:t>
      </w:r>
      <w:r w:rsidRPr="00AF14F0">
        <w:rPr>
          <w:sz w:val="21"/>
          <w:szCs w:val="21"/>
          <w:lang w:val="fr-FR"/>
        </w:rPr>
        <w:t>G</w:t>
      </w:r>
      <w:r w:rsidR="004555E9" w:rsidRPr="00AF14F0">
        <w:rPr>
          <w:sz w:val="21"/>
          <w:szCs w:val="21"/>
          <w:lang w:val="fr-FR"/>
        </w:rPr>
        <w:t xml:space="preserve">lobe </w:t>
      </w:r>
      <w:r w:rsidRPr="00AF14F0">
        <w:rPr>
          <w:sz w:val="21"/>
          <w:szCs w:val="21"/>
          <w:lang w:val="fr-FR"/>
        </w:rPr>
        <w:t>P</w:t>
      </w:r>
      <w:r w:rsidR="004555E9" w:rsidRPr="00AF14F0">
        <w:rPr>
          <w:sz w:val="21"/>
          <w:szCs w:val="21"/>
          <w:lang w:val="fr-FR"/>
        </w:rPr>
        <w:t>aris</w:t>
      </w:r>
      <w:r w:rsidR="00AF14F0">
        <w:rPr>
          <w:sz w:val="21"/>
          <w:szCs w:val="21"/>
          <w:lang w:val="fr-FR"/>
        </w:rPr>
        <w:t>, ‘</w:t>
      </w:r>
      <w:r w:rsidR="00AF14F0" w:rsidRPr="00AF14F0">
        <w:rPr>
          <w:sz w:val="21"/>
          <w:szCs w:val="21"/>
          <w:lang w:val="fr-FR"/>
        </w:rPr>
        <w:t xml:space="preserve">Tsunami </w:t>
      </w:r>
      <w:r w:rsidR="00AF14F0">
        <w:rPr>
          <w:sz w:val="21"/>
          <w:szCs w:val="21"/>
          <w:lang w:val="fr-FR"/>
        </w:rPr>
        <w:t>G</w:t>
      </w:r>
      <w:r w:rsidR="00AF14F0" w:rsidRPr="00AF14F0">
        <w:rPr>
          <w:sz w:val="21"/>
          <w:szCs w:val="21"/>
          <w:lang w:val="fr-FR"/>
        </w:rPr>
        <w:t xml:space="preserve">ravity </w:t>
      </w:r>
      <w:proofErr w:type="spellStart"/>
      <w:r w:rsidR="00AF14F0">
        <w:rPr>
          <w:sz w:val="21"/>
          <w:szCs w:val="21"/>
          <w:lang w:val="fr-FR"/>
        </w:rPr>
        <w:t>W</w:t>
      </w:r>
      <w:r w:rsidR="00AF14F0" w:rsidRPr="00AF14F0">
        <w:rPr>
          <w:sz w:val="21"/>
          <w:szCs w:val="21"/>
          <w:lang w:val="fr-FR"/>
        </w:rPr>
        <w:t>ave</w:t>
      </w:r>
      <w:proofErr w:type="spellEnd"/>
      <w:r w:rsidR="00AF14F0" w:rsidRPr="00AF14F0">
        <w:rPr>
          <w:sz w:val="21"/>
          <w:szCs w:val="21"/>
          <w:lang w:val="fr-FR"/>
        </w:rPr>
        <w:t xml:space="preserve"> </w:t>
      </w:r>
      <w:r w:rsidR="00AF14F0">
        <w:rPr>
          <w:sz w:val="21"/>
          <w:szCs w:val="21"/>
          <w:lang w:val="fr-FR"/>
        </w:rPr>
        <w:t>P</w:t>
      </w:r>
      <w:r w:rsidR="00AF14F0" w:rsidRPr="00AF14F0">
        <w:rPr>
          <w:sz w:val="21"/>
          <w:szCs w:val="21"/>
          <w:lang w:val="fr-FR"/>
        </w:rPr>
        <w:t xml:space="preserve">ropagation </w:t>
      </w:r>
      <w:r w:rsidR="00BE1D07">
        <w:rPr>
          <w:sz w:val="21"/>
          <w:szCs w:val="21"/>
          <w:lang w:val="fr-FR"/>
        </w:rPr>
        <w:t>M</w:t>
      </w:r>
      <w:r w:rsidR="00BE1D07" w:rsidRPr="00AF14F0">
        <w:rPr>
          <w:sz w:val="21"/>
          <w:szCs w:val="21"/>
          <w:lang w:val="fr-FR"/>
        </w:rPr>
        <w:t>odeling</w:t>
      </w:r>
      <w:r w:rsidR="00AF14F0">
        <w:rPr>
          <w:sz w:val="21"/>
          <w:szCs w:val="21"/>
          <w:lang w:val="fr-FR"/>
        </w:rPr>
        <w:t>’</w:t>
      </w:r>
      <w:r w:rsidRPr="00AF14F0">
        <w:rPr>
          <w:sz w:val="21"/>
          <w:szCs w:val="21"/>
          <w:lang w:val="fr-FR"/>
        </w:rPr>
        <w:t xml:space="preserve"> (2008, Paris)</w:t>
      </w:r>
    </w:p>
    <w:p w14:paraId="1B980C08" w14:textId="28877F0D" w:rsidR="00AF14F0" w:rsidRPr="00AF14F0" w:rsidRDefault="00600A0D" w:rsidP="00AF14F0">
      <w:pPr>
        <w:pStyle w:val="ListParagraph"/>
        <w:numPr>
          <w:ilvl w:val="0"/>
          <w:numId w:val="13"/>
        </w:numPr>
        <w:spacing w:after="0"/>
        <w:ind w:left="426" w:hanging="284"/>
        <w:jc w:val="both"/>
        <w:rPr>
          <w:sz w:val="21"/>
          <w:szCs w:val="21"/>
          <w:lang w:val="en-GB"/>
        </w:rPr>
      </w:pPr>
      <w:r w:rsidRPr="00AF14F0">
        <w:rPr>
          <w:sz w:val="21"/>
          <w:szCs w:val="21"/>
        </w:rPr>
        <w:t>University of Chicago</w:t>
      </w:r>
      <w:r w:rsidR="00AF14F0">
        <w:rPr>
          <w:sz w:val="21"/>
          <w:szCs w:val="21"/>
        </w:rPr>
        <w:t>, ‘</w:t>
      </w:r>
      <w:r w:rsidR="00AF14F0" w:rsidRPr="00AF14F0">
        <w:rPr>
          <w:sz w:val="21"/>
          <w:szCs w:val="21"/>
        </w:rPr>
        <w:t xml:space="preserve">Isotope </w:t>
      </w:r>
      <w:r w:rsidR="00AF14F0">
        <w:rPr>
          <w:sz w:val="21"/>
          <w:szCs w:val="21"/>
        </w:rPr>
        <w:t>A</w:t>
      </w:r>
      <w:r w:rsidR="00AF14F0" w:rsidRPr="00AF14F0">
        <w:rPr>
          <w:sz w:val="21"/>
          <w:szCs w:val="21"/>
        </w:rPr>
        <w:t xml:space="preserve">nalysis of </w:t>
      </w:r>
      <w:r w:rsidR="00AF14F0">
        <w:rPr>
          <w:sz w:val="21"/>
          <w:szCs w:val="21"/>
        </w:rPr>
        <w:t>M</w:t>
      </w:r>
      <w:r w:rsidR="00AF14F0" w:rsidRPr="00AF14F0">
        <w:rPr>
          <w:sz w:val="21"/>
          <w:szCs w:val="21"/>
        </w:rPr>
        <w:t>eteorites</w:t>
      </w:r>
      <w:r w:rsidR="00AF14F0">
        <w:rPr>
          <w:sz w:val="21"/>
          <w:szCs w:val="21"/>
        </w:rPr>
        <w:t xml:space="preserve">’ </w:t>
      </w:r>
      <w:r w:rsidRPr="00AF14F0">
        <w:rPr>
          <w:sz w:val="21"/>
          <w:szCs w:val="21"/>
        </w:rPr>
        <w:t>(2007, Chicago)</w:t>
      </w:r>
    </w:p>
    <w:p w14:paraId="64D303D3" w14:textId="35D43153" w:rsidR="00600A0D" w:rsidRPr="00AF14F0" w:rsidRDefault="00600A0D" w:rsidP="008B5B60">
      <w:pPr>
        <w:pStyle w:val="ListParagraph"/>
        <w:numPr>
          <w:ilvl w:val="0"/>
          <w:numId w:val="13"/>
        </w:numPr>
        <w:spacing w:after="0"/>
        <w:ind w:left="426" w:hanging="284"/>
        <w:jc w:val="both"/>
        <w:rPr>
          <w:sz w:val="21"/>
          <w:szCs w:val="21"/>
          <w:lang w:val="fr-FR"/>
        </w:rPr>
      </w:pPr>
      <w:r w:rsidRPr="00AF14F0">
        <w:rPr>
          <w:sz w:val="21"/>
          <w:szCs w:val="21"/>
          <w:lang w:val="fr-FR"/>
        </w:rPr>
        <w:t>C</w:t>
      </w:r>
      <w:r w:rsidR="008448A7" w:rsidRPr="00AF14F0">
        <w:rPr>
          <w:sz w:val="21"/>
          <w:szCs w:val="21"/>
          <w:lang w:val="fr-FR"/>
        </w:rPr>
        <w:t xml:space="preserve">entre de </w:t>
      </w:r>
      <w:r w:rsidRPr="00AF14F0">
        <w:rPr>
          <w:sz w:val="21"/>
          <w:szCs w:val="21"/>
          <w:lang w:val="fr-FR"/>
        </w:rPr>
        <w:t>R</w:t>
      </w:r>
      <w:r w:rsidR="008448A7" w:rsidRPr="00AF14F0">
        <w:rPr>
          <w:sz w:val="21"/>
          <w:szCs w:val="21"/>
          <w:lang w:val="fr-FR"/>
        </w:rPr>
        <w:t xml:space="preserve">echerches </w:t>
      </w:r>
      <w:r w:rsidR="00BE1D07" w:rsidRPr="00AF14F0">
        <w:rPr>
          <w:sz w:val="21"/>
          <w:szCs w:val="21"/>
          <w:lang w:val="fr-FR"/>
        </w:rPr>
        <w:t>Pétrographique</w:t>
      </w:r>
      <w:r w:rsidR="00120281">
        <w:rPr>
          <w:sz w:val="21"/>
          <w:szCs w:val="21"/>
          <w:lang w:val="fr-FR"/>
        </w:rPr>
        <w:t>s</w:t>
      </w:r>
      <w:r w:rsidR="008448A7" w:rsidRPr="00AF14F0">
        <w:rPr>
          <w:sz w:val="21"/>
          <w:szCs w:val="21"/>
          <w:lang w:val="fr-FR"/>
        </w:rPr>
        <w:t xml:space="preserve"> et </w:t>
      </w:r>
      <w:r w:rsidR="00BE1D07" w:rsidRPr="00AF14F0">
        <w:rPr>
          <w:sz w:val="21"/>
          <w:szCs w:val="21"/>
          <w:lang w:val="fr-FR"/>
        </w:rPr>
        <w:t>Géochimique</w:t>
      </w:r>
      <w:r w:rsidR="00120281">
        <w:rPr>
          <w:sz w:val="21"/>
          <w:szCs w:val="21"/>
          <w:lang w:val="fr-FR"/>
        </w:rPr>
        <w:t>s</w:t>
      </w:r>
      <w:r w:rsidR="00AF14F0">
        <w:rPr>
          <w:sz w:val="21"/>
          <w:szCs w:val="21"/>
          <w:lang w:val="fr-FR"/>
        </w:rPr>
        <w:t>, ‘</w:t>
      </w:r>
      <w:r w:rsidR="00AF14F0" w:rsidRPr="00AF14F0">
        <w:rPr>
          <w:sz w:val="21"/>
          <w:szCs w:val="21"/>
          <w:lang w:val="fr-FR"/>
        </w:rPr>
        <w:t xml:space="preserve">Rare </w:t>
      </w:r>
      <w:proofErr w:type="spellStart"/>
      <w:r w:rsidR="00AF14F0">
        <w:rPr>
          <w:sz w:val="21"/>
          <w:szCs w:val="21"/>
          <w:lang w:val="fr-FR"/>
        </w:rPr>
        <w:t>E</w:t>
      </w:r>
      <w:r w:rsidR="00AF14F0" w:rsidRPr="00AF14F0">
        <w:rPr>
          <w:sz w:val="21"/>
          <w:szCs w:val="21"/>
          <w:lang w:val="fr-FR"/>
        </w:rPr>
        <w:t>arth</w:t>
      </w:r>
      <w:proofErr w:type="spellEnd"/>
      <w:r w:rsidR="00AF14F0" w:rsidRPr="00AF14F0">
        <w:rPr>
          <w:sz w:val="21"/>
          <w:szCs w:val="21"/>
          <w:lang w:val="fr-FR"/>
        </w:rPr>
        <w:t xml:space="preserve"> </w:t>
      </w:r>
      <w:proofErr w:type="spellStart"/>
      <w:r w:rsidR="00AF14F0">
        <w:rPr>
          <w:sz w:val="21"/>
          <w:szCs w:val="21"/>
          <w:lang w:val="fr-FR"/>
        </w:rPr>
        <w:t>E</w:t>
      </w:r>
      <w:r w:rsidR="00AF14F0" w:rsidRPr="00AF14F0">
        <w:rPr>
          <w:sz w:val="21"/>
          <w:szCs w:val="21"/>
          <w:lang w:val="fr-FR"/>
        </w:rPr>
        <w:t>lement</w:t>
      </w:r>
      <w:r w:rsidR="00AF14F0">
        <w:rPr>
          <w:sz w:val="21"/>
          <w:szCs w:val="21"/>
          <w:lang w:val="fr-FR"/>
        </w:rPr>
        <w:t>s</w:t>
      </w:r>
      <w:proofErr w:type="spellEnd"/>
      <w:r w:rsidR="00AF14F0" w:rsidRPr="00AF14F0">
        <w:rPr>
          <w:sz w:val="21"/>
          <w:szCs w:val="21"/>
          <w:lang w:val="fr-FR"/>
        </w:rPr>
        <w:t xml:space="preserve"> </w:t>
      </w:r>
      <w:proofErr w:type="spellStart"/>
      <w:r w:rsidR="00AF14F0" w:rsidRPr="00AF14F0">
        <w:rPr>
          <w:sz w:val="21"/>
          <w:szCs w:val="21"/>
          <w:lang w:val="fr-FR"/>
        </w:rPr>
        <w:t>in</w:t>
      </w:r>
      <w:proofErr w:type="spellEnd"/>
      <w:r w:rsidR="00AF14F0" w:rsidRPr="00AF14F0">
        <w:rPr>
          <w:sz w:val="21"/>
          <w:szCs w:val="21"/>
          <w:lang w:val="fr-FR"/>
        </w:rPr>
        <w:t xml:space="preserve"> 3.8Ga dolomite</w:t>
      </w:r>
      <w:r w:rsidR="00AF14F0">
        <w:rPr>
          <w:sz w:val="21"/>
          <w:szCs w:val="21"/>
          <w:lang w:val="fr-FR"/>
        </w:rPr>
        <w:t>’</w:t>
      </w:r>
      <w:r w:rsidRPr="00AF14F0">
        <w:rPr>
          <w:sz w:val="21"/>
          <w:szCs w:val="21"/>
          <w:lang w:val="fr-FR"/>
        </w:rPr>
        <w:t xml:space="preserve"> (2007, Nancy)</w:t>
      </w:r>
    </w:p>
    <w:p w14:paraId="5328D9C1" w14:textId="7A3896D6" w:rsidR="003625A4" w:rsidRPr="00AF14F0" w:rsidRDefault="003625A4" w:rsidP="00F933B0">
      <w:pPr>
        <w:rPr>
          <w:sz w:val="21"/>
          <w:szCs w:val="21"/>
          <w:lang w:val="fr-FR"/>
        </w:rPr>
      </w:pPr>
    </w:p>
    <w:p w14:paraId="425C99AF" w14:textId="7785E932" w:rsidR="00600A0D" w:rsidRPr="00AF14F0" w:rsidRDefault="008F5274" w:rsidP="00600A0D">
      <w:pPr>
        <w:rPr>
          <w:sz w:val="28"/>
          <w:szCs w:val="28"/>
        </w:rPr>
      </w:pPr>
      <w:r>
        <w:rPr>
          <w:b/>
          <w:bCs/>
          <w:sz w:val="28"/>
          <w:szCs w:val="28"/>
        </w:rPr>
        <w:t>Affiliations &amp; Professional Training</w:t>
      </w:r>
    </w:p>
    <w:p w14:paraId="7580A018" w14:textId="65641CEC" w:rsidR="00600A0D" w:rsidRPr="00AF14F0" w:rsidRDefault="00B30E79" w:rsidP="00BD257F">
      <w:pPr>
        <w:spacing w:after="0"/>
        <w:rPr>
          <w:sz w:val="21"/>
          <w:szCs w:val="21"/>
        </w:rPr>
      </w:pPr>
      <w:r w:rsidRPr="00AF14F0">
        <w:rPr>
          <w:b/>
          <w:bCs/>
          <w:sz w:val="21"/>
          <w:szCs w:val="21"/>
        </w:rPr>
        <w:t>Affiliations</w:t>
      </w:r>
      <w:r w:rsidRPr="00AF14F0">
        <w:rPr>
          <w:sz w:val="21"/>
          <w:szCs w:val="21"/>
        </w:rPr>
        <w:t xml:space="preserve">: </w:t>
      </w:r>
      <w:r w:rsidR="00600A0D" w:rsidRPr="00AF14F0">
        <w:rPr>
          <w:sz w:val="21"/>
          <w:szCs w:val="21"/>
        </w:rPr>
        <w:t>Fellow</w:t>
      </w:r>
      <w:r w:rsidR="00D6229E">
        <w:rPr>
          <w:sz w:val="21"/>
          <w:szCs w:val="21"/>
        </w:rPr>
        <w:t xml:space="preserve"> of the </w:t>
      </w:r>
      <w:r w:rsidR="00600A0D" w:rsidRPr="00AF14F0">
        <w:rPr>
          <w:sz w:val="21"/>
          <w:szCs w:val="21"/>
        </w:rPr>
        <w:t>Geological Society of London</w:t>
      </w:r>
      <w:r w:rsidR="00D6229E">
        <w:rPr>
          <w:sz w:val="21"/>
          <w:szCs w:val="21"/>
        </w:rPr>
        <w:t>, Member of the Society of Decision Professionals</w:t>
      </w:r>
    </w:p>
    <w:p w14:paraId="7CBD204F" w14:textId="17B088D3" w:rsidR="00600A0D" w:rsidRPr="00AF14F0" w:rsidRDefault="00B30E79" w:rsidP="00600A0D">
      <w:pPr>
        <w:spacing w:after="0"/>
      </w:pPr>
      <w:r w:rsidRPr="00AF14F0">
        <w:rPr>
          <w:b/>
          <w:bCs/>
          <w:sz w:val="21"/>
          <w:szCs w:val="21"/>
        </w:rPr>
        <w:t>Professional Training</w:t>
      </w:r>
      <w:r w:rsidRPr="00AF14F0">
        <w:rPr>
          <w:sz w:val="21"/>
          <w:szCs w:val="21"/>
        </w:rPr>
        <w:t xml:space="preserve">: </w:t>
      </w:r>
      <w:r w:rsidR="00EB6F0D">
        <w:rPr>
          <w:sz w:val="21"/>
          <w:szCs w:val="21"/>
        </w:rPr>
        <w:t xml:space="preserve">ExxonMobil’s </w:t>
      </w:r>
      <w:r w:rsidRPr="00AF14F0">
        <w:rPr>
          <w:sz w:val="21"/>
          <w:szCs w:val="21"/>
        </w:rPr>
        <w:t>Flagship Geoscience Schools</w:t>
      </w:r>
      <w:r w:rsidR="00600A0D" w:rsidRPr="00AF14F0">
        <w:rPr>
          <w:sz w:val="21"/>
          <w:szCs w:val="21"/>
        </w:rPr>
        <w:t xml:space="preserve"> </w:t>
      </w:r>
    </w:p>
    <w:p w14:paraId="3F589B60" w14:textId="56742FDA" w:rsidR="00343017" w:rsidRPr="00585A21" w:rsidRDefault="00343017" w:rsidP="00585A21">
      <w:pPr>
        <w:spacing w:after="0"/>
      </w:pPr>
    </w:p>
    <w:sectPr w:rsidR="00343017" w:rsidRPr="00585A21" w:rsidSect="00FA1731">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992"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CE89" w14:textId="77777777" w:rsidR="00722582" w:rsidRPr="00AF14F0" w:rsidRDefault="00722582" w:rsidP="001B78E8">
      <w:pPr>
        <w:spacing w:after="0" w:line="240" w:lineRule="auto"/>
      </w:pPr>
      <w:r w:rsidRPr="00AF14F0">
        <w:separator/>
      </w:r>
    </w:p>
  </w:endnote>
  <w:endnote w:type="continuationSeparator" w:id="0">
    <w:p w14:paraId="1E61DB63" w14:textId="77777777" w:rsidR="00722582" w:rsidRPr="00AF14F0" w:rsidRDefault="00722582" w:rsidP="001B78E8">
      <w:pPr>
        <w:spacing w:after="0" w:line="240" w:lineRule="auto"/>
      </w:pPr>
      <w:r w:rsidRPr="00AF14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0FDB" w14:textId="77777777" w:rsidR="00FA1731" w:rsidRPr="00AF14F0" w:rsidRDefault="00FA1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29794"/>
      <w:docPartObj>
        <w:docPartGallery w:val="Page Numbers (Bottom of Page)"/>
        <w:docPartUnique/>
      </w:docPartObj>
    </w:sdtPr>
    <w:sdtContent>
      <w:sdt>
        <w:sdtPr>
          <w:id w:val="-1769616900"/>
          <w:docPartObj>
            <w:docPartGallery w:val="Page Numbers (Top of Page)"/>
            <w:docPartUnique/>
          </w:docPartObj>
        </w:sdtPr>
        <w:sdtContent>
          <w:p w14:paraId="51E6A40B" w14:textId="09EE2DF7" w:rsidR="001B78E8" w:rsidRPr="00AF14F0" w:rsidRDefault="001B78E8">
            <w:pPr>
              <w:pStyle w:val="Footer"/>
              <w:jc w:val="right"/>
            </w:pPr>
            <w:r w:rsidRPr="00AF14F0">
              <w:t xml:space="preserve">Page </w:t>
            </w:r>
            <w:r w:rsidRPr="00AF14F0">
              <w:rPr>
                <w:b/>
                <w:bCs/>
                <w:sz w:val="24"/>
                <w:szCs w:val="24"/>
              </w:rPr>
              <w:fldChar w:fldCharType="begin"/>
            </w:r>
            <w:r w:rsidRPr="00AF14F0">
              <w:rPr>
                <w:b/>
                <w:bCs/>
              </w:rPr>
              <w:instrText xml:space="preserve"> PAGE </w:instrText>
            </w:r>
            <w:r w:rsidRPr="00AF14F0">
              <w:rPr>
                <w:b/>
                <w:bCs/>
                <w:sz w:val="24"/>
                <w:szCs w:val="24"/>
              </w:rPr>
              <w:fldChar w:fldCharType="separate"/>
            </w:r>
            <w:r w:rsidRPr="00AF14F0">
              <w:rPr>
                <w:b/>
                <w:bCs/>
              </w:rPr>
              <w:t>2</w:t>
            </w:r>
            <w:r w:rsidRPr="00AF14F0">
              <w:rPr>
                <w:b/>
                <w:bCs/>
                <w:sz w:val="24"/>
                <w:szCs w:val="24"/>
              </w:rPr>
              <w:fldChar w:fldCharType="end"/>
            </w:r>
            <w:r w:rsidRPr="00AF14F0">
              <w:t xml:space="preserve"> of </w:t>
            </w:r>
            <w:r w:rsidRPr="00AF14F0">
              <w:rPr>
                <w:b/>
                <w:bCs/>
                <w:sz w:val="24"/>
                <w:szCs w:val="24"/>
              </w:rPr>
              <w:fldChar w:fldCharType="begin"/>
            </w:r>
            <w:r w:rsidRPr="00AF14F0">
              <w:rPr>
                <w:b/>
                <w:bCs/>
              </w:rPr>
              <w:instrText xml:space="preserve"> NUMPAGES  </w:instrText>
            </w:r>
            <w:r w:rsidRPr="00AF14F0">
              <w:rPr>
                <w:b/>
                <w:bCs/>
                <w:sz w:val="24"/>
                <w:szCs w:val="24"/>
              </w:rPr>
              <w:fldChar w:fldCharType="separate"/>
            </w:r>
            <w:r w:rsidRPr="00AF14F0">
              <w:rPr>
                <w:b/>
                <w:bCs/>
              </w:rPr>
              <w:t>2</w:t>
            </w:r>
            <w:r w:rsidRPr="00AF14F0">
              <w:rPr>
                <w:b/>
                <w:bCs/>
                <w:sz w:val="24"/>
                <w:szCs w:val="24"/>
              </w:rPr>
              <w:fldChar w:fldCharType="end"/>
            </w:r>
          </w:p>
        </w:sdtContent>
      </w:sdt>
    </w:sdtContent>
  </w:sdt>
  <w:p w14:paraId="740D9D4B" w14:textId="77777777" w:rsidR="001B78E8" w:rsidRPr="00AF14F0" w:rsidRDefault="001B7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B9D8" w14:textId="77777777" w:rsidR="00FA1731" w:rsidRPr="00AF14F0" w:rsidRDefault="00FA1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9258" w14:textId="77777777" w:rsidR="00722582" w:rsidRPr="00AF14F0" w:rsidRDefault="00722582" w:rsidP="001B78E8">
      <w:pPr>
        <w:spacing w:after="0" w:line="240" w:lineRule="auto"/>
      </w:pPr>
      <w:r w:rsidRPr="00AF14F0">
        <w:separator/>
      </w:r>
    </w:p>
  </w:footnote>
  <w:footnote w:type="continuationSeparator" w:id="0">
    <w:p w14:paraId="2B41C30C" w14:textId="77777777" w:rsidR="00722582" w:rsidRPr="00AF14F0" w:rsidRDefault="00722582" w:rsidP="001B78E8">
      <w:pPr>
        <w:spacing w:after="0" w:line="240" w:lineRule="auto"/>
      </w:pPr>
      <w:r w:rsidRPr="00AF14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5281" w14:textId="77777777" w:rsidR="00FA1731" w:rsidRPr="00AF14F0" w:rsidRDefault="00FA1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7D4A2" w14:textId="77777777" w:rsidR="00FA1731" w:rsidRPr="00AF14F0" w:rsidRDefault="00FA1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F127" w14:textId="77777777" w:rsidR="00FA1731" w:rsidRPr="00AF14F0" w:rsidRDefault="00FA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46" style="width:0;height:1.5pt" o:hralign="center" o:bullet="t" o:hrstd="t" o:hr="t" fillcolor="#a0a0a0" stroked="f"/>
    </w:pict>
  </w:numPicBullet>
  <w:abstractNum w:abstractNumId="0" w15:restartNumberingAfterBreak="0">
    <w:nsid w:val="0C5429B7"/>
    <w:multiLevelType w:val="multilevel"/>
    <w:tmpl w:val="027C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0347D"/>
    <w:multiLevelType w:val="multilevel"/>
    <w:tmpl w:val="B10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704CD"/>
    <w:multiLevelType w:val="multilevel"/>
    <w:tmpl w:val="A262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910D9"/>
    <w:multiLevelType w:val="multilevel"/>
    <w:tmpl w:val="2A38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92B96"/>
    <w:multiLevelType w:val="multilevel"/>
    <w:tmpl w:val="8B2A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A0902"/>
    <w:multiLevelType w:val="hybridMultilevel"/>
    <w:tmpl w:val="8A2C2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93D80"/>
    <w:multiLevelType w:val="multilevel"/>
    <w:tmpl w:val="2BEA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65A4F"/>
    <w:multiLevelType w:val="hybridMultilevel"/>
    <w:tmpl w:val="9A0C5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E0671"/>
    <w:multiLevelType w:val="multilevel"/>
    <w:tmpl w:val="84E4A30C"/>
    <w:lvl w:ilvl="0">
      <w:start w:val="1"/>
      <w:numFmt w:val="bullet"/>
      <w:lvlText w:val=""/>
      <w:lvlJc w:val="left"/>
      <w:pPr>
        <w:tabs>
          <w:tab w:val="num" w:pos="2140"/>
        </w:tabs>
        <w:ind w:left="2140" w:hanging="360"/>
      </w:pPr>
      <w:rPr>
        <w:rFonts w:ascii="Symbol" w:hAnsi="Symbol" w:hint="default"/>
        <w:sz w:val="20"/>
      </w:rPr>
    </w:lvl>
    <w:lvl w:ilvl="1">
      <w:start w:val="1"/>
      <w:numFmt w:val="bullet"/>
      <w:lvlText w:val="o"/>
      <w:lvlJc w:val="left"/>
      <w:pPr>
        <w:tabs>
          <w:tab w:val="num" w:pos="2860"/>
        </w:tabs>
        <w:ind w:left="2860" w:hanging="360"/>
      </w:pPr>
      <w:rPr>
        <w:rFonts w:ascii="Courier New" w:hAnsi="Courier New" w:hint="default"/>
        <w:sz w:val="20"/>
      </w:rPr>
    </w:lvl>
    <w:lvl w:ilvl="2" w:tentative="1">
      <w:start w:val="1"/>
      <w:numFmt w:val="bullet"/>
      <w:lvlText w:val=""/>
      <w:lvlJc w:val="left"/>
      <w:pPr>
        <w:tabs>
          <w:tab w:val="num" w:pos="3580"/>
        </w:tabs>
        <w:ind w:left="3580" w:hanging="360"/>
      </w:pPr>
      <w:rPr>
        <w:rFonts w:ascii="Wingdings" w:hAnsi="Wingdings" w:hint="default"/>
        <w:sz w:val="20"/>
      </w:rPr>
    </w:lvl>
    <w:lvl w:ilvl="3" w:tentative="1">
      <w:start w:val="1"/>
      <w:numFmt w:val="bullet"/>
      <w:lvlText w:val=""/>
      <w:lvlJc w:val="left"/>
      <w:pPr>
        <w:tabs>
          <w:tab w:val="num" w:pos="4300"/>
        </w:tabs>
        <w:ind w:left="4300" w:hanging="360"/>
      </w:pPr>
      <w:rPr>
        <w:rFonts w:ascii="Wingdings" w:hAnsi="Wingdings" w:hint="default"/>
        <w:sz w:val="20"/>
      </w:rPr>
    </w:lvl>
    <w:lvl w:ilvl="4" w:tentative="1">
      <w:start w:val="1"/>
      <w:numFmt w:val="bullet"/>
      <w:lvlText w:val=""/>
      <w:lvlJc w:val="left"/>
      <w:pPr>
        <w:tabs>
          <w:tab w:val="num" w:pos="5020"/>
        </w:tabs>
        <w:ind w:left="5020" w:hanging="360"/>
      </w:pPr>
      <w:rPr>
        <w:rFonts w:ascii="Wingdings" w:hAnsi="Wingdings" w:hint="default"/>
        <w:sz w:val="20"/>
      </w:rPr>
    </w:lvl>
    <w:lvl w:ilvl="5" w:tentative="1">
      <w:start w:val="1"/>
      <w:numFmt w:val="bullet"/>
      <w:lvlText w:val=""/>
      <w:lvlJc w:val="left"/>
      <w:pPr>
        <w:tabs>
          <w:tab w:val="num" w:pos="5740"/>
        </w:tabs>
        <w:ind w:left="5740" w:hanging="360"/>
      </w:pPr>
      <w:rPr>
        <w:rFonts w:ascii="Wingdings" w:hAnsi="Wingdings" w:hint="default"/>
        <w:sz w:val="20"/>
      </w:rPr>
    </w:lvl>
    <w:lvl w:ilvl="6" w:tentative="1">
      <w:start w:val="1"/>
      <w:numFmt w:val="bullet"/>
      <w:lvlText w:val=""/>
      <w:lvlJc w:val="left"/>
      <w:pPr>
        <w:tabs>
          <w:tab w:val="num" w:pos="6460"/>
        </w:tabs>
        <w:ind w:left="6460" w:hanging="360"/>
      </w:pPr>
      <w:rPr>
        <w:rFonts w:ascii="Wingdings" w:hAnsi="Wingdings" w:hint="default"/>
        <w:sz w:val="20"/>
      </w:rPr>
    </w:lvl>
    <w:lvl w:ilvl="7" w:tentative="1">
      <w:start w:val="1"/>
      <w:numFmt w:val="bullet"/>
      <w:lvlText w:val=""/>
      <w:lvlJc w:val="left"/>
      <w:pPr>
        <w:tabs>
          <w:tab w:val="num" w:pos="7180"/>
        </w:tabs>
        <w:ind w:left="7180" w:hanging="360"/>
      </w:pPr>
      <w:rPr>
        <w:rFonts w:ascii="Wingdings" w:hAnsi="Wingdings" w:hint="default"/>
        <w:sz w:val="20"/>
      </w:rPr>
    </w:lvl>
    <w:lvl w:ilvl="8" w:tentative="1">
      <w:start w:val="1"/>
      <w:numFmt w:val="bullet"/>
      <w:lvlText w:val=""/>
      <w:lvlJc w:val="left"/>
      <w:pPr>
        <w:tabs>
          <w:tab w:val="num" w:pos="7900"/>
        </w:tabs>
        <w:ind w:left="7900" w:hanging="360"/>
      </w:pPr>
      <w:rPr>
        <w:rFonts w:ascii="Wingdings" w:hAnsi="Wingdings" w:hint="default"/>
        <w:sz w:val="20"/>
      </w:rPr>
    </w:lvl>
  </w:abstractNum>
  <w:abstractNum w:abstractNumId="9" w15:restartNumberingAfterBreak="0">
    <w:nsid w:val="6E0E58B2"/>
    <w:multiLevelType w:val="multilevel"/>
    <w:tmpl w:val="00C27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23D0A"/>
    <w:multiLevelType w:val="multilevel"/>
    <w:tmpl w:val="DF3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2039B"/>
    <w:multiLevelType w:val="multilevel"/>
    <w:tmpl w:val="134C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270A6A"/>
    <w:multiLevelType w:val="multilevel"/>
    <w:tmpl w:val="8C1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845228">
    <w:abstractNumId w:val="1"/>
  </w:num>
  <w:num w:numId="2" w16cid:durableId="256252638">
    <w:abstractNumId w:val="12"/>
  </w:num>
  <w:num w:numId="3" w16cid:durableId="72170252">
    <w:abstractNumId w:val="11"/>
  </w:num>
  <w:num w:numId="4" w16cid:durableId="309602651">
    <w:abstractNumId w:val="3"/>
  </w:num>
  <w:num w:numId="5" w16cid:durableId="978920115">
    <w:abstractNumId w:val="9"/>
  </w:num>
  <w:num w:numId="6" w16cid:durableId="1234925262">
    <w:abstractNumId w:val="8"/>
  </w:num>
  <w:num w:numId="7" w16cid:durableId="1258371521">
    <w:abstractNumId w:val="2"/>
  </w:num>
  <w:num w:numId="8" w16cid:durableId="851070227">
    <w:abstractNumId w:val="10"/>
  </w:num>
  <w:num w:numId="9" w16cid:durableId="1601378126">
    <w:abstractNumId w:val="5"/>
  </w:num>
  <w:num w:numId="10" w16cid:durableId="1648052262">
    <w:abstractNumId w:val="4"/>
  </w:num>
  <w:num w:numId="11" w16cid:durableId="1432237796">
    <w:abstractNumId w:val="6"/>
  </w:num>
  <w:num w:numId="12" w16cid:durableId="1494222434">
    <w:abstractNumId w:val="0"/>
  </w:num>
  <w:num w:numId="13" w16cid:durableId="1438060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A9"/>
    <w:rsid w:val="000133C4"/>
    <w:rsid w:val="00014E63"/>
    <w:rsid w:val="00026326"/>
    <w:rsid w:val="00030BEE"/>
    <w:rsid w:val="00040021"/>
    <w:rsid w:val="00052D12"/>
    <w:rsid w:val="00056AE7"/>
    <w:rsid w:val="00066C94"/>
    <w:rsid w:val="00073D7F"/>
    <w:rsid w:val="00076884"/>
    <w:rsid w:val="00077E66"/>
    <w:rsid w:val="00081F82"/>
    <w:rsid w:val="000863A0"/>
    <w:rsid w:val="0008660E"/>
    <w:rsid w:val="0009374E"/>
    <w:rsid w:val="00096790"/>
    <w:rsid w:val="00096AFC"/>
    <w:rsid w:val="000B05D3"/>
    <w:rsid w:val="000C4205"/>
    <w:rsid w:val="000D4B41"/>
    <w:rsid w:val="000E1944"/>
    <w:rsid w:val="000E6AD2"/>
    <w:rsid w:val="000F01CA"/>
    <w:rsid w:val="000F55E3"/>
    <w:rsid w:val="000F6752"/>
    <w:rsid w:val="00100797"/>
    <w:rsid w:val="001075D0"/>
    <w:rsid w:val="00117C42"/>
    <w:rsid w:val="00120281"/>
    <w:rsid w:val="001261AA"/>
    <w:rsid w:val="00141C19"/>
    <w:rsid w:val="00152592"/>
    <w:rsid w:val="00156FFB"/>
    <w:rsid w:val="00173F51"/>
    <w:rsid w:val="0018021C"/>
    <w:rsid w:val="00181A34"/>
    <w:rsid w:val="001976D2"/>
    <w:rsid w:val="001977E4"/>
    <w:rsid w:val="001A090D"/>
    <w:rsid w:val="001B78E8"/>
    <w:rsid w:val="001C078A"/>
    <w:rsid w:val="001C1565"/>
    <w:rsid w:val="001E0D69"/>
    <w:rsid w:val="001E1383"/>
    <w:rsid w:val="001E3CBF"/>
    <w:rsid w:val="001E3E6A"/>
    <w:rsid w:val="001E5D93"/>
    <w:rsid w:val="001F5C05"/>
    <w:rsid w:val="0022344E"/>
    <w:rsid w:val="002316DB"/>
    <w:rsid w:val="00246873"/>
    <w:rsid w:val="00247AB4"/>
    <w:rsid w:val="00253E71"/>
    <w:rsid w:val="00254023"/>
    <w:rsid w:val="0026477A"/>
    <w:rsid w:val="00270697"/>
    <w:rsid w:val="00280B12"/>
    <w:rsid w:val="00282BC2"/>
    <w:rsid w:val="00295925"/>
    <w:rsid w:val="002A0A61"/>
    <w:rsid w:val="002A327A"/>
    <w:rsid w:val="002B3680"/>
    <w:rsid w:val="002C4A02"/>
    <w:rsid w:val="002D5E89"/>
    <w:rsid w:val="002E1C13"/>
    <w:rsid w:val="002E1CBB"/>
    <w:rsid w:val="002E4BE3"/>
    <w:rsid w:val="002F2F5D"/>
    <w:rsid w:val="002F69CE"/>
    <w:rsid w:val="002F77D3"/>
    <w:rsid w:val="003003A4"/>
    <w:rsid w:val="00303388"/>
    <w:rsid w:val="00304BC4"/>
    <w:rsid w:val="00306900"/>
    <w:rsid w:val="00313F41"/>
    <w:rsid w:val="0031672E"/>
    <w:rsid w:val="003243D9"/>
    <w:rsid w:val="00325D04"/>
    <w:rsid w:val="00343017"/>
    <w:rsid w:val="00345036"/>
    <w:rsid w:val="00351DEC"/>
    <w:rsid w:val="003625A4"/>
    <w:rsid w:val="003772FB"/>
    <w:rsid w:val="0037753B"/>
    <w:rsid w:val="0038264D"/>
    <w:rsid w:val="00384159"/>
    <w:rsid w:val="003A560D"/>
    <w:rsid w:val="003C1145"/>
    <w:rsid w:val="003C12A5"/>
    <w:rsid w:val="003D088D"/>
    <w:rsid w:val="003E66D8"/>
    <w:rsid w:val="003E739B"/>
    <w:rsid w:val="003F1A4E"/>
    <w:rsid w:val="00442194"/>
    <w:rsid w:val="0044456A"/>
    <w:rsid w:val="00444846"/>
    <w:rsid w:val="00445088"/>
    <w:rsid w:val="004555E9"/>
    <w:rsid w:val="004623D0"/>
    <w:rsid w:val="0047256E"/>
    <w:rsid w:val="00474816"/>
    <w:rsid w:val="00483A21"/>
    <w:rsid w:val="00485A5D"/>
    <w:rsid w:val="00492020"/>
    <w:rsid w:val="00493438"/>
    <w:rsid w:val="004B3866"/>
    <w:rsid w:val="004C2A10"/>
    <w:rsid w:val="004D3B6C"/>
    <w:rsid w:val="004E280F"/>
    <w:rsid w:val="004E7213"/>
    <w:rsid w:val="00501D70"/>
    <w:rsid w:val="00503846"/>
    <w:rsid w:val="00504AF7"/>
    <w:rsid w:val="00506E14"/>
    <w:rsid w:val="00510D8E"/>
    <w:rsid w:val="005123F3"/>
    <w:rsid w:val="00512D60"/>
    <w:rsid w:val="005311A1"/>
    <w:rsid w:val="005422A2"/>
    <w:rsid w:val="00555788"/>
    <w:rsid w:val="00561818"/>
    <w:rsid w:val="00566956"/>
    <w:rsid w:val="00566EC2"/>
    <w:rsid w:val="00573DB1"/>
    <w:rsid w:val="0058383C"/>
    <w:rsid w:val="00585A21"/>
    <w:rsid w:val="00587E07"/>
    <w:rsid w:val="00590C23"/>
    <w:rsid w:val="00591AED"/>
    <w:rsid w:val="00593A6E"/>
    <w:rsid w:val="005A196D"/>
    <w:rsid w:val="005B072D"/>
    <w:rsid w:val="005B1014"/>
    <w:rsid w:val="005B7A9D"/>
    <w:rsid w:val="005C3F4E"/>
    <w:rsid w:val="005D67CD"/>
    <w:rsid w:val="005E6FAC"/>
    <w:rsid w:val="00600A0D"/>
    <w:rsid w:val="00601CFB"/>
    <w:rsid w:val="00603C17"/>
    <w:rsid w:val="00605D9D"/>
    <w:rsid w:val="00622677"/>
    <w:rsid w:val="006230D1"/>
    <w:rsid w:val="00627DFB"/>
    <w:rsid w:val="00634F19"/>
    <w:rsid w:val="00643F6D"/>
    <w:rsid w:val="006447F2"/>
    <w:rsid w:val="00652969"/>
    <w:rsid w:val="00657DBD"/>
    <w:rsid w:val="0067161F"/>
    <w:rsid w:val="0069169E"/>
    <w:rsid w:val="00692DE8"/>
    <w:rsid w:val="00693BBF"/>
    <w:rsid w:val="006944A0"/>
    <w:rsid w:val="0069768D"/>
    <w:rsid w:val="006A3B25"/>
    <w:rsid w:val="006B4E42"/>
    <w:rsid w:val="006C061D"/>
    <w:rsid w:val="006C2EAF"/>
    <w:rsid w:val="006C57A3"/>
    <w:rsid w:val="006C7129"/>
    <w:rsid w:val="006E1600"/>
    <w:rsid w:val="006F0E1D"/>
    <w:rsid w:val="006F46E5"/>
    <w:rsid w:val="00710E45"/>
    <w:rsid w:val="00722582"/>
    <w:rsid w:val="007276D7"/>
    <w:rsid w:val="0073419C"/>
    <w:rsid w:val="00734764"/>
    <w:rsid w:val="00735798"/>
    <w:rsid w:val="00742531"/>
    <w:rsid w:val="00754763"/>
    <w:rsid w:val="00757212"/>
    <w:rsid w:val="00757C1E"/>
    <w:rsid w:val="00761420"/>
    <w:rsid w:val="0076412B"/>
    <w:rsid w:val="0076742E"/>
    <w:rsid w:val="00772749"/>
    <w:rsid w:val="00781FAE"/>
    <w:rsid w:val="007843BA"/>
    <w:rsid w:val="0079189C"/>
    <w:rsid w:val="00796334"/>
    <w:rsid w:val="007B4F03"/>
    <w:rsid w:val="007C1E4F"/>
    <w:rsid w:val="007D3267"/>
    <w:rsid w:val="007D487A"/>
    <w:rsid w:val="007E65A1"/>
    <w:rsid w:val="007E682A"/>
    <w:rsid w:val="007E72F3"/>
    <w:rsid w:val="007E793E"/>
    <w:rsid w:val="007F7E9A"/>
    <w:rsid w:val="00813319"/>
    <w:rsid w:val="00832065"/>
    <w:rsid w:val="00834AD4"/>
    <w:rsid w:val="00835AE5"/>
    <w:rsid w:val="00836E6E"/>
    <w:rsid w:val="008448A7"/>
    <w:rsid w:val="008448F7"/>
    <w:rsid w:val="00846B6E"/>
    <w:rsid w:val="00851850"/>
    <w:rsid w:val="00857B5A"/>
    <w:rsid w:val="00871B3D"/>
    <w:rsid w:val="008746F4"/>
    <w:rsid w:val="00880D28"/>
    <w:rsid w:val="00891ECC"/>
    <w:rsid w:val="008953E3"/>
    <w:rsid w:val="008A13C5"/>
    <w:rsid w:val="008A33C8"/>
    <w:rsid w:val="008B0CF3"/>
    <w:rsid w:val="008B1212"/>
    <w:rsid w:val="008B5B60"/>
    <w:rsid w:val="008C2960"/>
    <w:rsid w:val="008C302C"/>
    <w:rsid w:val="008C39BD"/>
    <w:rsid w:val="008C3B28"/>
    <w:rsid w:val="008D246E"/>
    <w:rsid w:val="008E6403"/>
    <w:rsid w:val="008E7301"/>
    <w:rsid w:val="008F14A2"/>
    <w:rsid w:val="008F5274"/>
    <w:rsid w:val="00901038"/>
    <w:rsid w:val="0091032A"/>
    <w:rsid w:val="00914F92"/>
    <w:rsid w:val="00916215"/>
    <w:rsid w:val="009179CB"/>
    <w:rsid w:val="00920429"/>
    <w:rsid w:val="00921F12"/>
    <w:rsid w:val="00940D15"/>
    <w:rsid w:val="0094430E"/>
    <w:rsid w:val="00952C8B"/>
    <w:rsid w:val="00963E5A"/>
    <w:rsid w:val="00967C38"/>
    <w:rsid w:val="00972522"/>
    <w:rsid w:val="00972A1E"/>
    <w:rsid w:val="0099323B"/>
    <w:rsid w:val="00995404"/>
    <w:rsid w:val="00996D0E"/>
    <w:rsid w:val="009A3F73"/>
    <w:rsid w:val="009B5110"/>
    <w:rsid w:val="009C2762"/>
    <w:rsid w:val="009C3B03"/>
    <w:rsid w:val="009C5C01"/>
    <w:rsid w:val="009D5A6C"/>
    <w:rsid w:val="009F14C1"/>
    <w:rsid w:val="009F3041"/>
    <w:rsid w:val="00A0221E"/>
    <w:rsid w:val="00A0417C"/>
    <w:rsid w:val="00A05201"/>
    <w:rsid w:val="00A15498"/>
    <w:rsid w:val="00A3326F"/>
    <w:rsid w:val="00A349A0"/>
    <w:rsid w:val="00A5329C"/>
    <w:rsid w:val="00A54721"/>
    <w:rsid w:val="00A719F4"/>
    <w:rsid w:val="00A73F21"/>
    <w:rsid w:val="00A81252"/>
    <w:rsid w:val="00A83E78"/>
    <w:rsid w:val="00A83ED1"/>
    <w:rsid w:val="00A84B7C"/>
    <w:rsid w:val="00A918D7"/>
    <w:rsid w:val="00A939C7"/>
    <w:rsid w:val="00A95092"/>
    <w:rsid w:val="00A979D6"/>
    <w:rsid w:val="00AA3D74"/>
    <w:rsid w:val="00AA7DDA"/>
    <w:rsid w:val="00AA7F25"/>
    <w:rsid w:val="00AD0324"/>
    <w:rsid w:val="00AE3213"/>
    <w:rsid w:val="00AE4120"/>
    <w:rsid w:val="00AF14F0"/>
    <w:rsid w:val="00AF335D"/>
    <w:rsid w:val="00AF483B"/>
    <w:rsid w:val="00B0136A"/>
    <w:rsid w:val="00B14872"/>
    <w:rsid w:val="00B15462"/>
    <w:rsid w:val="00B25E4C"/>
    <w:rsid w:val="00B26E6E"/>
    <w:rsid w:val="00B273A9"/>
    <w:rsid w:val="00B275BA"/>
    <w:rsid w:val="00B30E79"/>
    <w:rsid w:val="00B30F93"/>
    <w:rsid w:val="00B34FBB"/>
    <w:rsid w:val="00B3564E"/>
    <w:rsid w:val="00B367C7"/>
    <w:rsid w:val="00B404EC"/>
    <w:rsid w:val="00B50852"/>
    <w:rsid w:val="00B71AC9"/>
    <w:rsid w:val="00B73B6D"/>
    <w:rsid w:val="00B8383C"/>
    <w:rsid w:val="00B85FFE"/>
    <w:rsid w:val="00B86FBA"/>
    <w:rsid w:val="00B944BF"/>
    <w:rsid w:val="00B94918"/>
    <w:rsid w:val="00BA0A86"/>
    <w:rsid w:val="00BA25B3"/>
    <w:rsid w:val="00BB2595"/>
    <w:rsid w:val="00BB336C"/>
    <w:rsid w:val="00BC224C"/>
    <w:rsid w:val="00BC5838"/>
    <w:rsid w:val="00BD257F"/>
    <w:rsid w:val="00BE1D07"/>
    <w:rsid w:val="00BF3E9C"/>
    <w:rsid w:val="00C11426"/>
    <w:rsid w:val="00C131A9"/>
    <w:rsid w:val="00C14D96"/>
    <w:rsid w:val="00C15507"/>
    <w:rsid w:val="00C15D46"/>
    <w:rsid w:val="00C23E3C"/>
    <w:rsid w:val="00C267F3"/>
    <w:rsid w:val="00C347D1"/>
    <w:rsid w:val="00C35356"/>
    <w:rsid w:val="00C52D08"/>
    <w:rsid w:val="00C66FFA"/>
    <w:rsid w:val="00C80B1A"/>
    <w:rsid w:val="00C857A0"/>
    <w:rsid w:val="00CA151E"/>
    <w:rsid w:val="00CB2F90"/>
    <w:rsid w:val="00CB7CA7"/>
    <w:rsid w:val="00CC14AD"/>
    <w:rsid w:val="00CC2DCD"/>
    <w:rsid w:val="00CC4917"/>
    <w:rsid w:val="00CC4EE8"/>
    <w:rsid w:val="00CD26B9"/>
    <w:rsid w:val="00CE03A6"/>
    <w:rsid w:val="00CE5D1B"/>
    <w:rsid w:val="00CF1CF0"/>
    <w:rsid w:val="00D03B82"/>
    <w:rsid w:val="00D04FD7"/>
    <w:rsid w:val="00D22C40"/>
    <w:rsid w:val="00D27BE7"/>
    <w:rsid w:val="00D31637"/>
    <w:rsid w:val="00D341C9"/>
    <w:rsid w:val="00D349F0"/>
    <w:rsid w:val="00D36A1E"/>
    <w:rsid w:val="00D45DDD"/>
    <w:rsid w:val="00D466E6"/>
    <w:rsid w:val="00D6229E"/>
    <w:rsid w:val="00D75151"/>
    <w:rsid w:val="00D76D26"/>
    <w:rsid w:val="00D85B22"/>
    <w:rsid w:val="00D91600"/>
    <w:rsid w:val="00D963F0"/>
    <w:rsid w:val="00D967DE"/>
    <w:rsid w:val="00DA26A2"/>
    <w:rsid w:val="00DA52BA"/>
    <w:rsid w:val="00DC19B9"/>
    <w:rsid w:val="00DC37EF"/>
    <w:rsid w:val="00DD0F65"/>
    <w:rsid w:val="00DE4729"/>
    <w:rsid w:val="00DF08C3"/>
    <w:rsid w:val="00DF4BA4"/>
    <w:rsid w:val="00E06E46"/>
    <w:rsid w:val="00E107B3"/>
    <w:rsid w:val="00E1323A"/>
    <w:rsid w:val="00E1601A"/>
    <w:rsid w:val="00E20E64"/>
    <w:rsid w:val="00E33CBF"/>
    <w:rsid w:val="00E512A8"/>
    <w:rsid w:val="00E514DF"/>
    <w:rsid w:val="00E54ED7"/>
    <w:rsid w:val="00E61C61"/>
    <w:rsid w:val="00E81572"/>
    <w:rsid w:val="00E860A6"/>
    <w:rsid w:val="00E941A3"/>
    <w:rsid w:val="00E97683"/>
    <w:rsid w:val="00EB0251"/>
    <w:rsid w:val="00EB6809"/>
    <w:rsid w:val="00EB6F0D"/>
    <w:rsid w:val="00EE1BAE"/>
    <w:rsid w:val="00EF2914"/>
    <w:rsid w:val="00EF5A41"/>
    <w:rsid w:val="00F0538A"/>
    <w:rsid w:val="00F12088"/>
    <w:rsid w:val="00F14785"/>
    <w:rsid w:val="00F21C95"/>
    <w:rsid w:val="00F24C62"/>
    <w:rsid w:val="00F32CC8"/>
    <w:rsid w:val="00F33DE0"/>
    <w:rsid w:val="00F3634B"/>
    <w:rsid w:val="00F36F04"/>
    <w:rsid w:val="00F42560"/>
    <w:rsid w:val="00F431D0"/>
    <w:rsid w:val="00F605DB"/>
    <w:rsid w:val="00F64D8D"/>
    <w:rsid w:val="00F840FA"/>
    <w:rsid w:val="00F933B0"/>
    <w:rsid w:val="00FA135B"/>
    <w:rsid w:val="00FA1731"/>
    <w:rsid w:val="00FA18EF"/>
    <w:rsid w:val="00FA1FB7"/>
    <w:rsid w:val="00FC792F"/>
    <w:rsid w:val="00FD383B"/>
    <w:rsid w:val="00FD4A5C"/>
    <w:rsid w:val="00FD7C2E"/>
    <w:rsid w:val="00FF0097"/>
    <w:rsid w:val="00FF1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653B"/>
  <w15:chartTrackingRefBased/>
  <w15:docId w15:val="{D2C9784B-F23A-44E4-9B60-20460163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BF"/>
    <w:rPr>
      <w:lang w:val="en-US"/>
    </w:rPr>
  </w:style>
  <w:style w:type="paragraph" w:styleId="Heading1">
    <w:name w:val="heading 1"/>
    <w:basedOn w:val="Normal"/>
    <w:next w:val="Normal"/>
    <w:link w:val="Heading1Char"/>
    <w:uiPriority w:val="9"/>
    <w:qFormat/>
    <w:rsid w:val="00B27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7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73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73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73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7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3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73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73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73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73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7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3A9"/>
    <w:rPr>
      <w:rFonts w:eastAsiaTheme="majorEastAsia" w:cstheme="majorBidi"/>
      <w:color w:val="272727" w:themeColor="text1" w:themeTint="D8"/>
    </w:rPr>
  </w:style>
  <w:style w:type="paragraph" w:styleId="Title">
    <w:name w:val="Title"/>
    <w:basedOn w:val="Normal"/>
    <w:next w:val="Normal"/>
    <w:link w:val="TitleChar"/>
    <w:uiPriority w:val="10"/>
    <w:qFormat/>
    <w:rsid w:val="00B27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3A9"/>
    <w:pPr>
      <w:spacing w:before="160"/>
      <w:jc w:val="center"/>
    </w:pPr>
    <w:rPr>
      <w:i/>
      <w:iCs/>
      <w:color w:val="404040" w:themeColor="text1" w:themeTint="BF"/>
    </w:rPr>
  </w:style>
  <w:style w:type="character" w:customStyle="1" w:styleId="QuoteChar">
    <w:name w:val="Quote Char"/>
    <w:basedOn w:val="DefaultParagraphFont"/>
    <w:link w:val="Quote"/>
    <w:uiPriority w:val="29"/>
    <w:rsid w:val="00B273A9"/>
    <w:rPr>
      <w:i/>
      <w:iCs/>
      <w:color w:val="404040" w:themeColor="text1" w:themeTint="BF"/>
    </w:rPr>
  </w:style>
  <w:style w:type="paragraph" w:styleId="ListParagraph">
    <w:name w:val="List Paragraph"/>
    <w:basedOn w:val="Normal"/>
    <w:uiPriority w:val="34"/>
    <w:qFormat/>
    <w:rsid w:val="00B273A9"/>
    <w:pPr>
      <w:ind w:left="720"/>
      <w:contextualSpacing/>
    </w:pPr>
  </w:style>
  <w:style w:type="character" w:styleId="IntenseEmphasis">
    <w:name w:val="Intense Emphasis"/>
    <w:basedOn w:val="DefaultParagraphFont"/>
    <w:uiPriority w:val="21"/>
    <w:qFormat/>
    <w:rsid w:val="00B273A9"/>
    <w:rPr>
      <w:i/>
      <w:iCs/>
      <w:color w:val="2F5496" w:themeColor="accent1" w:themeShade="BF"/>
    </w:rPr>
  </w:style>
  <w:style w:type="paragraph" w:styleId="IntenseQuote">
    <w:name w:val="Intense Quote"/>
    <w:basedOn w:val="Normal"/>
    <w:next w:val="Normal"/>
    <w:link w:val="IntenseQuoteChar"/>
    <w:uiPriority w:val="30"/>
    <w:qFormat/>
    <w:rsid w:val="00B27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73A9"/>
    <w:rPr>
      <w:i/>
      <w:iCs/>
      <w:color w:val="2F5496" w:themeColor="accent1" w:themeShade="BF"/>
    </w:rPr>
  </w:style>
  <w:style w:type="character" w:styleId="IntenseReference">
    <w:name w:val="Intense Reference"/>
    <w:basedOn w:val="DefaultParagraphFont"/>
    <w:uiPriority w:val="32"/>
    <w:qFormat/>
    <w:rsid w:val="00B273A9"/>
    <w:rPr>
      <w:b/>
      <w:bCs/>
      <w:smallCaps/>
      <w:color w:val="2F5496" w:themeColor="accent1" w:themeShade="BF"/>
      <w:spacing w:val="5"/>
    </w:rPr>
  </w:style>
  <w:style w:type="character" w:styleId="Hyperlink">
    <w:name w:val="Hyperlink"/>
    <w:basedOn w:val="DefaultParagraphFont"/>
    <w:uiPriority w:val="99"/>
    <w:unhideWhenUsed/>
    <w:rsid w:val="002E4BE3"/>
    <w:rPr>
      <w:color w:val="0563C1" w:themeColor="hyperlink"/>
      <w:u w:val="single"/>
    </w:rPr>
  </w:style>
  <w:style w:type="character" w:styleId="UnresolvedMention">
    <w:name w:val="Unresolved Mention"/>
    <w:basedOn w:val="DefaultParagraphFont"/>
    <w:uiPriority w:val="99"/>
    <w:semiHidden/>
    <w:unhideWhenUsed/>
    <w:rsid w:val="002E4BE3"/>
    <w:rPr>
      <w:color w:val="605E5C"/>
      <w:shd w:val="clear" w:color="auto" w:fill="E1DFDD"/>
    </w:rPr>
  </w:style>
  <w:style w:type="paragraph" w:styleId="NormalWeb">
    <w:name w:val="Normal (Web)"/>
    <w:basedOn w:val="Normal"/>
    <w:uiPriority w:val="99"/>
    <w:semiHidden/>
    <w:unhideWhenUsed/>
    <w:rsid w:val="00EB680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B78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8E8"/>
    <w:rPr>
      <w:sz w:val="20"/>
      <w:szCs w:val="20"/>
    </w:rPr>
  </w:style>
  <w:style w:type="character" w:styleId="FootnoteReference">
    <w:name w:val="footnote reference"/>
    <w:basedOn w:val="DefaultParagraphFont"/>
    <w:uiPriority w:val="99"/>
    <w:semiHidden/>
    <w:unhideWhenUsed/>
    <w:rsid w:val="001B78E8"/>
    <w:rPr>
      <w:vertAlign w:val="superscript"/>
    </w:rPr>
  </w:style>
  <w:style w:type="paragraph" w:styleId="Header">
    <w:name w:val="header"/>
    <w:basedOn w:val="Normal"/>
    <w:link w:val="HeaderChar"/>
    <w:uiPriority w:val="99"/>
    <w:unhideWhenUsed/>
    <w:rsid w:val="001B7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E8"/>
  </w:style>
  <w:style w:type="paragraph" w:styleId="Footer">
    <w:name w:val="footer"/>
    <w:basedOn w:val="Normal"/>
    <w:link w:val="FooterChar"/>
    <w:uiPriority w:val="99"/>
    <w:unhideWhenUsed/>
    <w:rsid w:val="001B7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384">
      <w:bodyDiv w:val="1"/>
      <w:marLeft w:val="0"/>
      <w:marRight w:val="0"/>
      <w:marTop w:val="0"/>
      <w:marBottom w:val="0"/>
      <w:divBdr>
        <w:top w:val="none" w:sz="0" w:space="0" w:color="auto"/>
        <w:left w:val="none" w:sz="0" w:space="0" w:color="auto"/>
        <w:bottom w:val="none" w:sz="0" w:space="0" w:color="auto"/>
        <w:right w:val="none" w:sz="0" w:space="0" w:color="auto"/>
      </w:divBdr>
    </w:div>
    <w:div w:id="82336337">
      <w:bodyDiv w:val="1"/>
      <w:marLeft w:val="0"/>
      <w:marRight w:val="0"/>
      <w:marTop w:val="0"/>
      <w:marBottom w:val="0"/>
      <w:divBdr>
        <w:top w:val="none" w:sz="0" w:space="0" w:color="auto"/>
        <w:left w:val="none" w:sz="0" w:space="0" w:color="auto"/>
        <w:bottom w:val="none" w:sz="0" w:space="0" w:color="auto"/>
        <w:right w:val="none" w:sz="0" w:space="0" w:color="auto"/>
      </w:divBdr>
    </w:div>
    <w:div w:id="211426292">
      <w:bodyDiv w:val="1"/>
      <w:marLeft w:val="0"/>
      <w:marRight w:val="0"/>
      <w:marTop w:val="0"/>
      <w:marBottom w:val="0"/>
      <w:divBdr>
        <w:top w:val="none" w:sz="0" w:space="0" w:color="auto"/>
        <w:left w:val="none" w:sz="0" w:space="0" w:color="auto"/>
        <w:bottom w:val="none" w:sz="0" w:space="0" w:color="auto"/>
        <w:right w:val="none" w:sz="0" w:space="0" w:color="auto"/>
      </w:divBdr>
    </w:div>
    <w:div w:id="258877987">
      <w:bodyDiv w:val="1"/>
      <w:marLeft w:val="0"/>
      <w:marRight w:val="0"/>
      <w:marTop w:val="0"/>
      <w:marBottom w:val="0"/>
      <w:divBdr>
        <w:top w:val="none" w:sz="0" w:space="0" w:color="auto"/>
        <w:left w:val="none" w:sz="0" w:space="0" w:color="auto"/>
        <w:bottom w:val="none" w:sz="0" w:space="0" w:color="auto"/>
        <w:right w:val="none" w:sz="0" w:space="0" w:color="auto"/>
      </w:divBdr>
    </w:div>
    <w:div w:id="276259492">
      <w:bodyDiv w:val="1"/>
      <w:marLeft w:val="0"/>
      <w:marRight w:val="0"/>
      <w:marTop w:val="0"/>
      <w:marBottom w:val="0"/>
      <w:divBdr>
        <w:top w:val="none" w:sz="0" w:space="0" w:color="auto"/>
        <w:left w:val="none" w:sz="0" w:space="0" w:color="auto"/>
        <w:bottom w:val="none" w:sz="0" w:space="0" w:color="auto"/>
        <w:right w:val="none" w:sz="0" w:space="0" w:color="auto"/>
      </w:divBdr>
      <w:divsChild>
        <w:div w:id="2061131843">
          <w:marLeft w:val="0"/>
          <w:marRight w:val="0"/>
          <w:marTop w:val="0"/>
          <w:marBottom w:val="0"/>
          <w:divBdr>
            <w:top w:val="none" w:sz="0" w:space="0" w:color="auto"/>
            <w:left w:val="none" w:sz="0" w:space="0" w:color="auto"/>
            <w:bottom w:val="none" w:sz="0" w:space="0" w:color="auto"/>
            <w:right w:val="none" w:sz="0" w:space="0" w:color="auto"/>
          </w:divBdr>
        </w:div>
        <w:div w:id="139857367">
          <w:marLeft w:val="0"/>
          <w:marRight w:val="0"/>
          <w:marTop w:val="0"/>
          <w:marBottom w:val="0"/>
          <w:divBdr>
            <w:top w:val="none" w:sz="0" w:space="0" w:color="auto"/>
            <w:left w:val="none" w:sz="0" w:space="0" w:color="auto"/>
            <w:bottom w:val="none" w:sz="0" w:space="0" w:color="auto"/>
            <w:right w:val="none" w:sz="0" w:space="0" w:color="auto"/>
          </w:divBdr>
        </w:div>
        <w:div w:id="160899722">
          <w:marLeft w:val="0"/>
          <w:marRight w:val="0"/>
          <w:marTop w:val="0"/>
          <w:marBottom w:val="0"/>
          <w:divBdr>
            <w:top w:val="none" w:sz="0" w:space="0" w:color="auto"/>
            <w:left w:val="none" w:sz="0" w:space="0" w:color="auto"/>
            <w:bottom w:val="none" w:sz="0" w:space="0" w:color="auto"/>
            <w:right w:val="none" w:sz="0" w:space="0" w:color="auto"/>
          </w:divBdr>
        </w:div>
        <w:div w:id="1090545752">
          <w:marLeft w:val="0"/>
          <w:marRight w:val="0"/>
          <w:marTop w:val="0"/>
          <w:marBottom w:val="0"/>
          <w:divBdr>
            <w:top w:val="none" w:sz="0" w:space="0" w:color="auto"/>
            <w:left w:val="none" w:sz="0" w:space="0" w:color="auto"/>
            <w:bottom w:val="none" w:sz="0" w:space="0" w:color="auto"/>
            <w:right w:val="none" w:sz="0" w:space="0" w:color="auto"/>
          </w:divBdr>
        </w:div>
        <w:div w:id="1427922816">
          <w:marLeft w:val="0"/>
          <w:marRight w:val="0"/>
          <w:marTop w:val="0"/>
          <w:marBottom w:val="0"/>
          <w:divBdr>
            <w:top w:val="none" w:sz="0" w:space="0" w:color="auto"/>
            <w:left w:val="none" w:sz="0" w:space="0" w:color="auto"/>
            <w:bottom w:val="none" w:sz="0" w:space="0" w:color="auto"/>
            <w:right w:val="none" w:sz="0" w:space="0" w:color="auto"/>
          </w:divBdr>
        </w:div>
        <w:div w:id="1721516960">
          <w:marLeft w:val="0"/>
          <w:marRight w:val="0"/>
          <w:marTop w:val="0"/>
          <w:marBottom w:val="0"/>
          <w:divBdr>
            <w:top w:val="none" w:sz="0" w:space="0" w:color="auto"/>
            <w:left w:val="none" w:sz="0" w:space="0" w:color="auto"/>
            <w:bottom w:val="none" w:sz="0" w:space="0" w:color="auto"/>
            <w:right w:val="none" w:sz="0" w:space="0" w:color="auto"/>
          </w:divBdr>
        </w:div>
        <w:div w:id="1826433834">
          <w:marLeft w:val="0"/>
          <w:marRight w:val="0"/>
          <w:marTop w:val="0"/>
          <w:marBottom w:val="0"/>
          <w:divBdr>
            <w:top w:val="none" w:sz="0" w:space="0" w:color="auto"/>
            <w:left w:val="none" w:sz="0" w:space="0" w:color="auto"/>
            <w:bottom w:val="none" w:sz="0" w:space="0" w:color="auto"/>
            <w:right w:val="none" w:sz="0" w:space="0" w:color="auto"/>
          </w:divBdr>
        </w:div>
      </w:divsChild>
    </w:div>
    <w:div w:id="335231491">
      <w:bodyDiv w:val="1"/>
      <w:marLeft w:val="0"/>
      <w:marRight w:val="0"/>
      <w:marTop w:val="0"/>
      <w:marBottom w:val="0"/>
      <w:divBdr>
        <w:top w:val="none" w:sz="0" w:space="0" w:color="auto"/>
        <w:left w:val="none" w:sz="0" w:space="0" w:color="auto"/>
        <w:bottom w:val="none" w:sz="0" w:space="0" w:color="auto"/>
        <w:right w:val="none" w:sz="0" w:space="0" w:color="auto"/>
      </w:divBdr>
    </w:div>
    <w:div w:id="343636421">
      <w:bodyDiv w:val="1"/>
      <w:marLeft w:val="0"/>
      <w:marRight w:val="0"/>
      <w:marTop w:val="0"/>
      <w:marBottom w:val="0"/>
      <w:divBdr>
        <w:top w:val="none" w:sz="0" w:space="0" w:color="auto"/>
        <w:left w:val="none" w:sz="0" w:space="0" w:color="auto"/>
        <w:bottom w:val="none" w:sz="0" w:space="0" w:color="auto"/>
        <w:right w:val="none" w:sz="0" w:space="0" w:color="auto"/>
      </w:divBdr>
    </w:div>
    <w:div w:id="470294851">
      <w:bodyDiv w:val="1"/>
      <w:marLeft w:val="0"/>
      <w:marRight w:val="0"/>
      <w:marTop w:val="0"/>
      <w:marBottom w:val="0"/>
      <w:divBdr>
        <w:top w:val="none" w:sz="0" w:space="0" w:color="auto"/>
        <w:left w:val="none" w:sz="0" w:space="0" w:color="auto"/>
        <w:bottom w:val="none" w:sz="0" w:space="0" w:color="auto"/>
        <w:right w:val="none" w:sz="0" w:space="0" w:color="auto"/>
      </w:divBdr>
    </w:div>
    <w:div w:id="494762987">
      <w:bodyDiv w:val="1"/>
      <w:marLeft w:val="0"/>
      <w:marRight w:val="0"/>
      <w:marTop w:val="0"/>
      <w:marBottom w:val="0"/>
      <w:divBdr>
        <w:top w:val="none" w:sz="0" w:space="0" w:color="auto"/>
        <w:left w:val="none" w:sz="0" w:space="0" w:color="auto"/>
        <w:bottom w:val="none" w:sz="0" w:space="0" w:color="auto"/>
        <w:right w:val="none" w:sz="0" w:space="0" w:color="auto"/>
      </w:divBdr>
    </w:div>
    <w:div w:id="573979445">
      <w:bodyDiv w:val="1"/>
      <w:marLeft w:val="0"/>
      <w:marRight w:val="0"/>
      <w:marTop w:val="0"/>
      <w:marBottom w:val="0"/>
      <w:divBdr>
        <w:top w:val="none" w:sz="0" w:space="0" w:color="auto"/>
        <w:left w:val="none" w:sz="0" w:space="0" w:color="auto"/>
        <w:bottom w:val="none" w:sz="0" w:space="0" w:color="auto"/>
        <w:right w:val="none" w:sz="0" w:space="0" w:color="auto"/>
      </w:divBdr>
    </w:div>
    <w:div w:id="670645669">
      <w:bodyDiv w:val="1"/>
      <w:marLeft w:val="0"/>
      <w:marRight w:val="0"/>
      <w:marTop w:val="0"/>
      <w:marBottom w:val="0"/>
      <w:divBdr>
        <w:top w:val="none" w:sz="0" w:space="0" w:color="auto"/>
        <w:left w:val="none" w:sz="0" w:space="0" w:color="auto"/>
        <w:bottom w:val="none" w:sz="0" w:space="0" w:color="auto"/>
        <w:right w:val="none" w:sz="0" w:space="0" w:color="auto"/>
      </w:divBdr>
    </w:div>
    <w:div w:id="843058090">
      <w:bodyDiv w:val="1"/>
      <w:marLeft w:val="0"/>
      <w:marRight w:val="0"/>
      <w:marTop w:val="0"/>
      <w:marBottom w:val="0"/>
      <w:divBdr>
        <w:top w:val="none" w:sz="0" w:space="0" w:color="auto"/>
        <w:left w:val="none" w:sz="0" w:space="0" w:color="auto"/>
        <w:bottom w:val="none" w:sz="0" w:space="0" w:color="auto"/>
        <w:right w:val="none" w:sz="0" w:space="0" w:color="auto"/>
      </w:divBdr>
      <w:divsChild>
        <w:div w:id="1857304857">
          <w:marLeft w:val="0"/>
          <w:marRight w:val="0"/>
          <w:marTop w:val="0"/>
          <w:marBottom w:val="0"/>
          <w:divBdr>
            <w:top w:val="none" w:sz="0" w:space="0" w:color="auto"/>
            <w:left w:val="none" w:sz="0" w:space="0" w:color="auto"/>
            <w:bottom w:val="none" w:sz="0" w:space="0" w:color="auto"/>
            <w:right w:val="none" w:sz="0" w:space="0" w:color="auto"/>
          </w:divBdr>
        </w:div>
        <w:div w:id="34814202">
          <w:marLeft w:val="0"/>
          <w:marRight w:val="0"/>
          <w:marTop w:val="0"/>
          <w:marBottom w:val="0"/>
          <w:divBdr>
            <w:top w:val="none" w:sz="0" w:space="0" w:color="auto"/>
            <w:left w:val="none" w:sz="0" w:space="0" w:color="auto"/>
            <w:bottom w:val="none" w:sz="0" w:space="0" w:color="auto"/>
            <w:right w:val="none" w:sz="0" w:space="0" w:color="auto"/>
          </w:divBdr>
        </w:div>
        <w:div w:id="1531147048">
          <w:marLeft w:val="0"/>
          <w:marRight w:val="0"/>
          <w:marTop w:val="0"/>
          <w:marBottom w:val="0"/>
          <w:divBdr>
            <w:top w:val="none" w:sz="0" w:space="0" w:color="auto"/>
            <w:left w:val="none" w:sz="0" w:space="0" w:color="auto"/>
            <w:bottom w:val="none" w:sz="0" w:space="0" w:color="auto"/>
            <w:right w:val="none" w:sz="0" w:space="0" w:color="auto"/>
          </w:divBdr>
        </w:div>
        <w:div w:id="1520973741">
          <w:marLeft w:val="0"/>
          <w:marRight w:val="0"/>
          <w:marTop w:val="0"/>
          <w:marBottom w:val="0"/>
          <w:divBdr>
            <w:top w:val="none" w:sz="0" w:space="0" w:color="auto"/>
            <w:left w:val="none" w:sz="0" w:space="0" w:color="auto"/>
            <w:bottom w:val="none" w:sz="0" w:space="0" w:color="auto"/>
            <w:right w:val="none" w:sz="0" w:space="0" w:color="auto"/>
          </w:divBdr>
        </w:div>
        <w:div w:id="275060426">
          <w:marLeft w:val="0"/>
          <w:marRight w:val="0"/>
          <w:marTop w:val="0"/>
          <w:marBottom w:val="0"/>
          <w:divBdr>
            <w:top w:val="none" w:sz="0" w:space="0" w:color="auto"/>
            <w:left w:val="none" w:sz="0" w:space="0" w:color="auto"/>
            <w:bottom w:val="none" w:sz="0" w:space="0" w:color="auto"/>
            <w:right w:val="none" w:sz="0" w:space="0" w:color="auto"/>
          </w:divBdr>
        </w:div>
        <w:div w:id="1584491724">
          <w:marLeft w:val="0"/>
          <w:marRight w:val="0"/>
          <w:marTop w:val="0"/>
          <w:marBottom w:val="0"/>
          <w:divBdr>
            <w:top w:val="none" w:sz="0" w:space="0" w:color="auto"/>
            <w:left w:val="none" w:sz="0" w:space="0" w:color="auto"/>
            <w:bottom w:val="none" w:sz="0" w:space="0" w:color="auto"/>
            <w:right w:val="none" w:sz="0" w:space="0" w:color="auto"/>
          </w:divBdr>
        </w:div>
        <w:div w:id="1719280871">
          <w:marLeft w:val="0"/>
          <w:marRight w:val="0"/>
          <w:marTop w:val="0"/>
          <w:marBottom w:val="0"/>
          <w:divBdr>
            <w:top w:val="none" w:sz="0" w:space="0" w:color="auto"/>
            <w:left w:val="none" w:sz="0" w:space="0" w:color="auto"/>
            <w:bottom w:val="none" w:sz="0" w:space="0" w:color="auto"/>
            <w:right w:val="none" w:sz="0" w:space="0" w:color="auto"/>
          </w:divBdr>
        </w:div>
      </w:divsChild>
    </w:div>
    <w:div w:id="853421666">
      <w:bodyDiv w:val="1"/>
      <w:marLeft w:val="0"/>
      <w:marRight w:val="0"/>
      <w:marTop w:val="0"/>
      <w:marBottom w:val="0"/>
      <w:divBdr>
        <w:top w:val="none" w:sz="0" w:space="0" w:color="auto"/>
        <w:left w:val="none" w:sz="0" w:space="0" w:color="auto"/>
        <w:bottom w:val="none" w:sz="0" w:space="0" w:color="auto"/>
        <w:right w:val="none" w:sz="0" w:space="0" w:color="auto"/>
      </w:divBdr>
    </w:div>
    <w:div w:id="868570385">
      <w:bodyDiv w:val="1"/>
      <w:marLeft w:val="0"/>
      <w:marRight w:val="0"/>
      <w:marTop w:val="0"/>
      <w:marBottom w:val="0"/>
      <w:divBdr>
        <w:top w:val="none" w:sz="0" w:space="0" w:color="auto"/>
        <w:left w:val="none" w:sz="0" w:space="0" w:color="auto"/>
        <w:bottom w:val="none" w:sz="0" w:space="0" w:color="auto"/>
        <w:right w:val="none" w:sz="0" w:space="0" w:color="auto"/>
      </w:divBdr>
    </w:div>
    <w:div w:id="1188444259">
      <w:bodyDiv w:val="1"/>
      <w:marLeft w:val="0"/>
      <w:marRight w:val="0"/>
      <w:marTop w:val="0"/>
      <w:marBottom w:val="0"/>
      <w:divBdr>
        <w:top w:val="none" w:sz="0" w:space="0" w:color="auto"/>
        <w:left w:val="none" w:sz="0" w:space="0" w:color="auto"/>
        <w:bottom w:val="none" w:sz="0" w:space="0" w:color="auto"/>
        <w:right w:val="none" w:sz="0" w:space="0" w:color="auto"/>
      </w:divBdr>
    </w:div>
    <w:div w:id="1604145327">
      <w:bodyDiv w:val="1"/>
      <w:marLeft w:val="0"/>
      <w:marRight w:val="0"/>
      <w:marTop w:val="0"/>
      <w:marBottom w:val="0"/>
      <w:divBdr>
        <w:top w:val="none" w:sz="0" w:space="0" w:color="auto"/>
        <w:left w:val="none" w:sz="0" w:space="0" w:color="auto"/>
        <w:bottom w:val="none" w:sz="0" w:space="0" w:color="auto"/>
        <w:right w:val="none" w:sz="0" w:space="0" w:color="auto"/>
      </w:divBdr>
      <w:divsChild>
        <w:div w:id="1181820753">
          <w:marLeft w:val="0"/>
          <w:marRight w:val="0"/>
          <w:marTop w:val="0"/>
          <w:marBottom w:val="0"/>
          <w:divBdr>
            <w:top w:val="none" w:sz="0" w:space="0" w:color="auto"/>
            <w:left w:val="none" w:sz="0" w:space="0" w:color="auto"/>
            <w:bottom w:val="none" w:sz="0" w:space="0" w:color="auto"/>
            <w:right w:val="none" w:sz="0" w:space="0" w:color="auto"/>
          </w:divBdr>
        </w:div>
        <w:div w:id="1762796423">
          <w:marLeft w:val="0"/>
          <w:marRight w:val="0"/>
          <w:marTop w:val="0"/>
          <w:marBottom w:val="0"/>
          <w:divBdr>
            <w:top w:val="none" w:sz="0" w:space="0" w:color="auto"/>
            <w:left w:val="none" w:sz="0" w:space="0" w:color="auto"/>
            <w:bottom w:val="none" w:sz="0" w:space="0" w:color="auto"/>
            <w:right w:val="none" w:sz="0" w:space="0" w:color="auto"/>
          </w:divBdr>
        </w:div>
        <w:div w:id="1909993356">
          <w:marLeft w:val="0"/>
          <w:marRight w:val="0"/>
          <w:marTop w:val="0"/>
          <w:marBottom w:val="0"/>
          <w:divBdr>
            <w:top w:val="none" w:sz="0" w:space="0" w:color="auto"/>
            <w:left w:val="none" w:sz="0" w:space="0" w:color="auto"/>
            <w:bottom w:val="none" w:sz="0" w:space="0" w:color="auto"/>
            <w:right w:val="none" w:sz="0" w:space="0" w:color="auto"/>
          </w:divBdr>
        </w:div>
        <w:div w:id="200170971">
          <w:marLeft w:val="0"/>
          <w:marRight w:val="0"/>
          <w:marTop w:val="0"/>
          <w:marBottom w:val="0"/>
          <w:divBdr>
            <w:top w:val="none" w:sz="0" w:space="0" w:color="auto"/>
            <w:left w:val="none" w:sz="0" w:space="0" w:color="auto"/>
            <w:bottom w:val="none" w:sz="0" w:space="0" w:color="auto"/>
            <w:right w:val="none" w:sz="0" w:space="0" w:color="auto"/>
          </w:divBdr>
        </w:div>
        <w:div w:id="1339886286">
          <w:marLeft w:val="0"/>
          <w:marRight w:val="0"/>
          <w:marTop w:val="0"/>
          <w:marBottom w:val="0"/>
          <w:divBdr>
            <w:top w:val="none" w:sz="0" w:space="0" w:color="auto"/>
            <w:left w:val="none" w:sz="0" w:space="0" w:color="auto"/>
            <w:bottom w:val="none" w:sz="0" w:space="0" w:color="auto"/>
            <w:right w:val="none" w:sz="0" w:space="0" w:color="auto"/>
          </w:divBdr>
        </w:div>
        <w:div w:id="396245048">
          <w:marLeft w:val="0"/>
          <w:marRight w:val="0"/>
          <w:marTop w:val="0"/>
          <w:marBottom w:val="0"/>
          <w:divBdr>
            <w:top w:val="none" w:sz="0" w:space="0" w:color="auto"/>
            <w:left w:val="none" w:sz="0" w:space="0" w:color="auto"/>
            <w:bottom w:val="none" w:sz="0" w:space="0" w:color="auto"/>
            <w:right w:val="none" w:sz="0" w:space="0" w:color="auto"/>
          </w:divBdr>
        </w:div>
        <w:div w:id="1669747907">
          <w:marLeft w:val="0"/>
          <w:marRight w:val="0"/>
          <w:marTop w:val="0"/>
          <w:marBottom w:val="0"/>
          <w:divBdr>
            <w:top w:val="none" w:sz="0" w:space="0" w:color="auto"/>
            <w:left w:val="none" w:sz="0" w:space="0" w:color="auto"/>
            <w:bottom w:val="none" w:sz="0" w:space="0" w:color="auto"/>
            <w:right w:val="none" w:sz="0" w:space="0" w:color="auto"/>
          </w:divBdr>
        </w:div>
      </w:divsChild>
    </w:div>
    <w:div w:id="1770201182">
      <w:bodyDiv w:val="1"/>
      <w:marLeft w:val="0"/>
      <w:marRight w:val="0"/>
      <w:marTop w:val="0"/>
      <w:marBottom w:val="0"/>
      <w:divBdr>
        <w:top w:val="none" w:sz="0" w:space="0" w:color="auto"/>
        <w:left w:val="none" w:sz="0" w:space="0" w:color="auto"/>
        <w:bottom w:val="none" w:sz="0" w:space="0" w:color="auto"/>
        <w:right w:val="none" w:sz="0" w:space="0" w:color="auto"/>
      </w:divBdr>
    </w:div>
    <w:div w:id="1898469952">
      <w:bodyDiv w:val="1"/>
      <w:marLeft w:val="0"/>
      <w:marRight w:val="0"/>
      <w:marTop w:val="0"/>
      <w:marBottom w:val="0"/>
      <w:divBdr>
        <w:top w:val="none" w:sz="0" w:space="0" w:color="auto"/>
        <w:left w:val="none" w:sz="0" w:space="0" w:color="auto"/>
        <w:bottom w:val="none" w:sz="0" w:space="0" w:color="auto"/>
        <w:right w:val="none" w:sz="0" w:space="0" w:color="auto"/>
      </w:divBdr>
      <w:divsChild>
        <w:div w:id="2024627826">
          <w:marLeft w:val="0"/>
          <w:marRight w:val="0"/>
          <w:marTop w:val="0"/>
          <w:marBottom w:val="0"/>
          <w:divBdr>
            <w:top w:val="none" w:sz="0" w:space="0" w:color="auto"/>
            <w:left w:val="none" w:sz="0" w:space="0" w:color="auto"/>
            <w:bottom w:val="none" w:sz="0" w:space="0" w:color="auto"/>
            <w:right w:val="none" w:sz="0" w:space="0" w:color="auto"/>
          </w:divBdr>
        </w:div>
        <w:div w:id="1426808095">
          <w:marLeft w:val="0"/>
          <w:marRight w:val="0"/>
          <w:marTop w:val="0"/>
          <w:marBottom w:val="0"/>
          <w:divBdr>
            <w:top w:val="none" w:sz="0" w:space="0" w:color="auto"/>
            <w:left w:val="none" w:sz="0" w:space="0" w:color="auto"/>
            <w:bottom w:val="none" w:sz="0" w:space="0" w:color="auto"/>
            <w:right w:val="none" w:sz="0" w:space="0" w:color="auto"/>
          </w:divBdr>
        </w:div>
        <w:div w:id="296108221">
          <w:marLeft w:val="0"/>
          <w:marRight w:val="0"/>
          <w:marTop w:val="0"/>
          <w:marBottom w:val="0"/>
          <w:divBdr>
            <w:top w:val="none" w:sz="0" w:space="0" w:color="auto"/>
            <w:left w:val="none" w:sz="0" w:space="0" w:color="auto"/>
            <w:bottom w:val="none" w:sz="0" w:space="0" w:color="auto"/>
            <w:right w:val="none" w:sz="0" w:space="0" w:color="auto"/>
          </w:divBdr>
        </w:div>
        <w:div w:id="167982660">
          <w:marLeft w:val="0"/>
          <w:marRight w:val="0"/>
          <w:marTop w:val="0"/>
          <w:marBottom w:val="0"/>
          <w:divBdr>
            <w:top w:val="none" w:sz="0" w:space="0" w:color="auto"/>
            <w:left w:val="none" w:sz="0" w:space="0" w:color="auto"/>
            <w:bottom w:val="none" w:sz="0" w:space="0" w:color="auto"/>
            <w:right w:val="none" w:sz="0" w:space="0" w:color="auto"/>
          </w:divBdr>
        </w:div>
        <w:div w:id="856114412">
          <w:marLeft w:val="0"/>
          <w:marRight w:val="0"/>
          <w:marTop w:val="0"/>
          <w:marBottom w:val="0"/>
          <w:divBdr>
            <w:top w:val="none" w:sz="0" w:space="0" w:color="auto"/>
            <w:left w:val="none" w:sz="0" w:space="0" w:color="auto"/>
            <w:bottom w:val="none" w:sz="0" w:space="0" w:color="auto"/>
            <w:right w:val="none" w:sz="0" w:space="0" w:color="auto"/>
          </w:divBdr>
        </w:div>
        <w:div w:id="879822151">
          <w:marLeft w:val="0"/>
          <w:marRight w:val="0"/>
          <w:marTop w:val="0"/>
          <w:marBottom w:val="0"/>
          <w:divBdr>
            <w:top w:val="none" w:sz="0" w:space="0" w:color="auto"/>
            <w:left w:val="none" w:sz="0" w:space="0" w:color="auto"/>
            <w:bottom w:val="none" w:sz="0" w:space="0" w:color="auto"/>
            <w:right w:val="none" w:sz="0" w:space="0" w:color="auto"/>
          </w:divBdr>
        </w:div>
        <w:div w:id="181745440">
          <w:marLeft w:val="0"/>
          <w:marRight w:val="0"/>
          <w:marTop w:val="0"/>
          <w:marBottom w:val="0"/>
          <w:divBdr>
            <w:top w:val="none" w:sz="0" w:space="0" w:color="auto"/>
            <w:left w:val="none" w:sz="0" w:space="0" w:color="auto"/>
            <w:bottom w:val="none" w:sz="0" w:space="0" w:color="auto"/>
            <w:right w:val="none" w:sz="0" w:space="0" w:color="auto"/>
          </w:divBdr>
        </w:div>
      </w:divsChild>
    </w:div>
    <w:div w:id="20858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acarabany@google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AnnaSacarabanyG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F8F03-9079-44EC-8162-2E3EF109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Mohiam Anna</dc:creator>
  <cp:keywords/>
  <dc:description/>
  <cp:lastModifiedBy>Mohiam Anna</cp:lastModifiedBy>
  <cp:revision>8</cp:revision>
  <dcterms:created xsi:type="dcterms:W3CDTF">2025-08-03T21:32:00Z</dcterms:created>
  <dcterms:modified xsi:type="dcterms:W3CDTF">2025-08-03T21:47:00Z</dcterms:modified>
</cp:coreProperties>
</file>